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09321D" w14:textId="77777777" w:rsidR="00162076" w:rsidRPr="00162076" w:rsidRDefault="00162076" w:rsidP="00162076">
      <w:pPr>
        <w:autoSpaceDE w:val="0"/>
        <w:autoSpaceDN w:val="0"/>
        <w:adjustRightInd w:val="0"/>
        <w:spacing w:after="0" w:line="480" w:lineRule="auto"/>
        <w:jc w:val="center"/>
        <w:rPr>
          <w:rFonts w:ascii="Times New Roman" w:hAnsi="Times New Roman" w:cs="Times New Roman"/>
          <w:b/>
          <w:bCs/>
          <w:sz w:val="24"/>
          <w:szCs w:val="24"/>
        </w:rPr>
      </w:pPr>
      <w:r w:rsidRPr="00162076">
        <w:rPr>
          <w:rFonts w:ascii="Times New Roman" w:hAnsi="Times New Roman" w:cs="Times New Roman"/>
          <w:b/>
          <w:bCs/>
          <w:sz w:val="24"/>
          <w:szCs w:val="24"/>
        </w:rPr>
        <w:t>KWAME NKRUMAH UNIVERSITY OF SCIENCE AND TECHNOLOGY</w:t>
      </w:r>
    </w:p>
    <w:p w14:paraId="02D440BB" w14:textId="77777777" w:rsidR="00162076" w:rsidRPr="00162076" w:rsidRDefault="00162076" w:rsidP="00162076">
      <w:pPr>
        <w:autoSpaceDE w:val="0"/>
        <w:autoSpaceDN w:val="0"/>
        <w:adjustRightInd w:val="0"/>
        <w:spacing w:after="0" w:line="480" w:lineRule="auto"/>
        <w:jc w:val="center"/>
        <w:rPr>
          <w:rFonts w:ascii="Times New Roman" w:hAnsi="Times New Roman" w:cs="Times New Roman"/>
          <w:b/>
          <w:bCs/>
          <w:sz w:val="24"/>
          <w:szCs w:val="24"/>
        </w:rPr>
      </w:pPr>
      <w:r w:rsidRPr="00162076">
        <w:rPr>
          <w:rFonts w:ascii="Times New Roman" w:hAnsi="Times New Roman" w:cs="Times New Roman"/>
          <w:b/>
          <w:bCs/>
          <w:sz w:val="24"/>
          <w:szCs w:val="24"/>
        </w:rPr>
        <w:t>COLLEGE OF HEALTH SCIENCES</w:t>
      </w:r>
    </w:p>
    <w:p w14:paraId="23C3F045" w14:textId="21ABECCF" w:rsidR="00162076" w:rsidRPr="00162076" w:rsidRDefault="00162076" w:rsidP="00162076">
      <w:pPr>
        <w:autoSpaceDE w:val="0"/>
        <w:autoSpaceDN w:val="0"/>
        <w:adjustRightInd w:val="0"/>
        <w:spacing w:after="0" w:line="480" w:lineRule="auto"/>
        <w:jc w:val="center"/>
        <w:rPr>
          <w:rFonts w:ascii="Times New Roman" w:hAnsi="Times New Roman" w:cs="Times New Roman"/>
          <w:b/>
          <w:bCs/>
          <w:sz w:val="24"/>
          <w:szCs w:val="24"/>
        </w:rPr>
      </w:pPr>
      <w:r w:rsidRPr="00162076">
        <w:rPr>
          <w:rFonts w:ascii="Times New Roman" w:hAnsi="Times New Roman" w:cs="Times New Roman"/>
          <w:b/>
          <w:bCs/>
          <w:sz w:val="24"/>
          <w:szCs w:val="24"/>
        </w:rPr>
        <w:t>FACULTY OF ALLIED HEALTH SCIENCE</w:t>
      </w:r>
    </w:p>
    <w:p w14:paraId="2EE55299" w14:textId="7A7C5573" w:rsidR="00162076" w:rsidRPr="00162076" w:rsidRDefault="00162076" w:rsidP="00162076">
      <w:pPr>
        <w:autoSpaceDE w:val="0"/>
        <w:autoSpaceDN w:val="0"/>
        <w:adjustRightInd w:val="0"/>
        <w:spacing w:after="0" w:line="480" w:lineRule="auto"/>
        <w:jc w:val="center"/>
        <w:rPr>
          <w:rFonts w:ascii="Times New Roman" w:hAnsi="Times New Roman" w:cs="Times New Roman"/>
          <w:b/>
          <w:bCs/>
          <w:sz w:val="24"/>
          <w:szCs w:val="24"/>
        </w:rPr>
      </w:pPr>
      <w:r w:rsidRPr="00162076">
        <w:rPr>
          <w:rFonts w:ascii="Times New Roman" w:hAnsi="Times New Roman" w:cs="Times New Roman"/>
          <w:b/>
          <w:bCs/>
          <w:sz w:val="24"/>
          <w:szCs w:val="24"/>
        </w:rPr>
        <w:t>DEPARTMENT OF NURSING</w:t>
      </w:r>
    </w:p>
    <w:p w14:paraId="2E9E85A9" w14:textId="6CD6FFC3" w:rsidR="00162076" w:rsidRPr="00162076" w:rsidRDefault="000B4E16" w:rsidP="00162076">
      <w:pPr>
        <w:spacing w:line="480" w:lineRule="auto"/>
        <w:jc w:val="center"/>
        <w:rPr>
          <w:rFonts w:ascii="Times New Roman" w:hAnsi="Times New Roman" w:cs="Times New Roman"/>
          <w:b/>
          <w:bCs/>
          <w:sz w:val="24"/>
          <w:szCs w:val="24"/>
        </w:rPr>
      </w:pPr>
      <w:r w:rsidRPr="00162076">
        <w:rPr>
          <w:rFonts w:ascii="Times New Roman" w:hAnsi="Times New Roman" w:cs="Times New Roman"/>
          <w:b/>
          <w:bCs/>
          <w:noProof/>
          <w:sz w:val="24"/>
          <w:szCs w:val="24"/>
        </w:rPr>
        <w:drawing>
          <wp:anchor distT="0" distB="0" distL="114300" distR="114300" simplePos="0" relativeHeight="251660288" behindDoc="0" locked="0" layoutInCell="1" allowOverlap="1" wp14:anchorId="0A91E0E2" wp14:editId="610CB899">
            <wp:simplePos x="0" y="0"/>
            <wp:positionH relativeFrom="column">
              <wp:posOffset>1891862</wp:posOffset>
            </wp:positionH>
            <wp:positionV relativeFrom="paragraph">
              <wp:posOffset>426720</wp:posOffset>
            </wp:positionV>
            <wp:extent cx="2033752" cy="1408957"/>
            <wp:effectExtent l="0" t="0" r="508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00px-Knust_seal.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68535" cy="1433054"/>
                    </a:xfrm>
                    <a:prstGeom prst="rect">
                      <a:avLst/>
                    </a:prstGeom>
                  </pic:spPr>
                </pic:pic>
              </a:graphicData>
            </a:graphic>
            <wp14:sizeRelH relativeFrom="page">
              <wp14:pctWidth>0</wp14:pctWidth>
            </wp14:sizeRelH>
            <wp14:sizeRelV relativeFrom="page">
              <wp14:pctHeight>0</wp14:pctHeight>
            </wp14:sizeRelV>
          </wp:anchor>
        </w:drawing>
      </w:r>
      <w:r w:rsidR="00162076" w:rsidRPr="00162076">
        <w:rPr>
          <w:rFonts w:ascii="Times New Roman" w:hAnsi="Times New Roman" w:cs="Times New Roman"/>
          <w:b/>
          <w:bCs/>
          <w:sz w:val="24"/>
          <w:szCs w:val="24"/>
        </w:rPr>
        <w:t>DIPLOMA PROGRAMMES</w:t>
      </w:r>
    </w:p>
    <w:p w14:paraId="127A6237" w14:textId="130AEAAA" w:rsidR="00162076" w:rsidRPr="00162076" w:rsidRDefault="00162076" w:rsidP="00162076">
      <w:pPr>
        <w:spacing w:line="480" w:lineRule="auto"/>
        <w:jc w:val="center"/>
        <w:rPr>
          <w:rFonts w:ascii="Times New Roman" w:hAnsi="Times New Roman" w:cs="Times New Roman"/>
          <w:sz w:val="24"/>
          <w:szCs w:val="24"/>
        </w:rPr>
      </w:pPr>
    </w:p>
    <w:p w14:paraId="7C1685D5" w14:textId="0228A88E" w:rsidR="00162076" w:rsidRPr="00162076" w:rsidRDefault="00162076" w:rsidP="00162076">
      <w:pPr>
        <w:spacing w:line="480" w:lineRule="auto"/>
        <w:jc w:val="center"/>
        <w:rPr>
          <w:rFonts w:ascii="Times New Roman" w:hAnsi="Times New Roman" w:cs="Times New Roman"/>
          <w:sz w:val="24"/>
          <w:szCs w:val="24"/>
        </w:rPr>
      </w:pPr>
    </w:p>
    <w:p w14:paraId="071942E1" w14:textId="77777777" w:rsidR="00162076" w:rsidRPr="00162076" w:rsidRDefault="00162076" w:rsidP="00162076">
      <w:pPr>
        <w:spacing w:line="480" w:lineRule="auto"/>
        <w:jc w:val="center"/>
        <w:rPr>
          <w:rFonts w:ascii="Times New Roman" w:hAnsi="Times New Roman" w:cs="Times New Roman"/>
          <w:sz w:val="24"/>
          <w:szCs w:val="24"/>
        </w:rPr>
      </w:pPr>
    </w:p>
    <w:p w14:paraId="6F276702" w14:textId="77777777" w:rsidR="00162076" w:rsidRPr="00162076" w:rsidRDefault="00162076" w:rsidP="00162076">
      <w:pPr>
        <w:spacing w:line="480" w:lineRule="auto"/>
        <w:jc w:val="center"/>
        <w:rPr>
          <w:rFonts w:ascii="Times New Roman" w:hAnsi="Times New Roman" w:cs="Times New Roman"/>
          <w:sz w:val="24"/>
          <w:szCs w:val="24"/>
        </w:rPr>
      </w:pPr>
    </w:p>
    <w:p w14:paraId="55A7BD8C" w14:textId="009EBE36" w:rsidR="00162076" w:rsidRPr="00162076" w:rsidRDefault="002626AE" w:rsidP="00162076">
      <w:pPr>
        <w:autoSpaceDE w:val="0"/>
        <w:autoSpaceDN w:val="0"/>
        <w:adjustRightInd w:val="0"/>
        <w:spacing w:after="0" w:line="480" w:lineRule="auto"/>
        <w:jc w:val="center"/>
        <w:rPr>
          <w:rFonts w:ascii="Times New Roman" w:hAnsi="Times New Roman" w:cs="Times New Roman"/>
          <w:b/>
          <w:bCs/>
          <w:sz w:val="24"/>
          <w:szCs w:val="24"/>
        </w:rPr>
      </w:pPr>
      <w:bookmarkStart w:id="0" w:name="_Hlk108392753"/>
      <w:r w:rsidRPr="004B66B0">
        <w:rPr>
          <w:rFonts w:ascii="Times New Roman" w:eastAsia="Times New Roman" w:hAnsi="Times New Roman" w:cs="Times New Roman"/>
          <w:b/>
          <w:bCs/>
          <w:color w:val="000000"/>
          <w:sz w:val="24"/>
          <w:szCs w:val="24"/>
        </w:rPr>
        <w:t>UTILIZATION OF CARDIOTOCOGRAPH DURING LABOUR AT HOLY FAMILY HOSPITAL</w:t>
      </w:r>
      <w:bookmarkEnd w:id="0"/>
      <w:r w:rsidRPr="004B66B0">
        <w:rPr>
          <w:rFonts w:ascii="Times New Roman" w:eastAsia="Times New Roman" w:hAnsi="Times New Roman" w:cs="Times New Roman"/>
          <w:b/>
          <w:bCs/>
          <w:color w:val="000000"/>
          <w:sz w:val="24"/>
          <w:szCs w:val="24"/>
        </w:rPr>
        <w:t>, BEREKUM</w:t>
      </w:r>
    </w:p>
    <w:p w14:paraId="1F1F8D96" w14:textId="77777777" w:rsidR="00162076" w:rsidRPr="00162076" w:rsidRDefault="00162076" w:rsidP="00162076">
      <w:pPr>
        <w:autoSpaceDE w:val="0"/>
        <w:autoSpaceDN w:val="0"/>
        <w:adjustRightInd w:val="0"/>
        <w:spacing w:after="0" w:line="480" w:lineRule="auto"/>
        <w:jc w:val="center"/>
        <w:rPr>
          <w:rFonts w:ascii="Times New Roman" w:hAnsi="Times New Roman" w:cs="Times New Roman"/>
          <w:b/>
          <w:bCs/>
          <w:sz w:val="24"/>
          <w:szCs w:val="24"/>
        </w:rPr>
      </w:pPr>
    </w:p>
    <w:p w14:paraId="449DE31C" w14:textId="26110944" w:rsidR="00162076" w:rsidRDefault="00162076" w:rsidP="00162076">
      <w:pPr>
        <w:autoSpaceDE w:val="0"/>
        <w:autoSpaceDN w:val="0"/>
        <w:adjustRightInd w:val="0"/>
        <w:spacing w:after="0" w:line="480" w:lineRule="auto"/>
        <w:jc w:val="center"/>
        <w:rPr>
          <w:rFonts w:ascii="Times New Roman" w:hAnsi="Times New Roman" w:cs="Times New Roman"/>
          <w:b/>
          <w:bCs/>
          <w:sz w:val="24"/>
          <w:szCs w:val="24"/>
        </w:rPr>
      </w:pPr>
      <w:bookmarkStart w:id="1" w:name="_GoBack"/>
      <w:bookmarkEnd w:id="1"/>
      <w:r w:rsidRPr="00162076">
        <w:rPr>
          <w:rFonts w:ascii="Times New Roman" w:hAnsi="Times New Roman" w:cs="Times New Roman"/>
          <w:b/>
          <w:bCs/>
          <w:sz w:val="24"/>
          <w:szCs w:val="24"/>
        </w:rPr>
        <w:t xml:space="preserve">SUBMITTED BY: </w:t>
      </w:r>
    </w:p>
    <w:p w14:paraId="769D3829" w14:textId="77777777" w:rsidR="0053075B" w:rsidRDefault="0053075B" w:rsidP="00162076">
      <w:pPr>
        <w:autoSpaceDE w:val="0"/>
        <w:autoSpaceDN w:val="0"/>
        <w:adjustRightInd w:val="0"/>
        <w:spacing w:after="0" w:line="480" w:lineRule="auto"/>
        <w:jc w:val="center"/>
        <w:rPr>
          <w:rFonts w:ascii="Times New Roman" w:hAnsi="Times New Roman" w:cs="Times New Roman"/>
          <w:b/>
          <w:bCs/>
          <w:sz w:val="24"/>
          <w:szCs w:val="24"/>
        </w:rPr>
      </w:pPr>
    </w:p>
    <w:p w14:paraId="3A055077" w14:textId="1BF961CC" w:rsidR="003C7EC2" w:rsidRDefault="0053075B" w:rsidP="003C7EC2">
      <w:pPr>
        <w:autoSpaceDE w:val="0"/>
        <w:autoSpaceDN w:val="0"/>
        <w:adjustRightInd w:val="0"/>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OPOKU </w:t>
      </w:r>
      <w:r w:rsidR="001D3715">
        <w:rPr>
          <w:rFonts w:ascii="Times New Roman" w:hAnsi="Times New Roman" w:cs="Times New Roman"/>
          <w:b/>
          <w:bCs/>
          <w:sz w:val="24"/>
          <w:szCs w:val="24"/>
        </w:rPr>
        <w:t>ASANTEWAA VASTY</w:t>
      </w:r>
      <w:r w:rsidR="003C7EC2">
        <w:rPr>
          <w:rFonts w:ascii="Times New Roman" w:hAnsi="Times New Roman" w:cs="Times New Roman"/>
          <w:b/>
          <w:bCs/>
          <w:sz w:val="24"/>
          <w:szCs w:val="24"/>
        </w:rPr>
        <w:tab/>
      </w:r>
      <w:r w:rsidR="00162076" w:rsidRPr="00162076">
        <w:rPr>
          <w:rFonts w:ascii="Times New Roman" w:hAnsi="Times New Roman" w:cs="Times New Roman"/>
          <w:b/>
          <w:bCs/>
          <w:sz w:val="24"/>
          <w:szCs w:val="24"/>
        </w:rPr>
        <w:t>-</w:t>
      </w:r>
      <w:r w:rsidR="00162076" w:rsidRPr="00162076">
        <w:rPr>
          <w:rFonts w:ascii="Times New Roman" w:hAnsi="Times New Roman" w:cs="Times New Roman"/>
          <w:b/>
          <w:bCs/>
          <w:sz w:val="24"/>
          <w:szCs w:val="24"/>
        </w:rPr>
        <w:tab/>
      </w:r>
      <w:r w:rsidR="001D3715">
        <w:rPr>
          <w:rFonts w:ascii="Times New Roman" w:hAnsi="Times New Roman" w:cs="Times New Roman"/>
          <w:b/>
          <w:bCs/>
          <w:sz w:val="24"/>
          <w:szCs w:val="24"/>
        </w:rPr>
        <w:t>5414221</w:t>
      </w:r>
    </w:p>
    <w:p w14:paraId="38032FE9" w14:textId="78A79780" w:rsidR="003C7EC2" w:rsidRDefault="00990BB2" w:rsidP="003C7EC2">
      <w:pPr>
        <w:autoSpaceDE w:val="0"/>
        <w:autoSpaceDN w:val="0"/>
        <w:adjustRightInd w:val="0"/>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OWUSU QUEENSTER</w:t>
      </w:r>
      <w:r w:rsidR="00162076" w:rsidRPr="00162076">
        <w:rPr>
          <w:rFonts w:ascii="Times New Roman" w:hAnsi="Times New Roman" w:cs="Times New Roman"/>
          <w:b/>
          <w:bCs/>
          <w:sz w:val="24"/>
          <w:szCs w:val="24"/>
        </w:rPr>
        <w:tab/>
      </w:r>
      <w:r w:rsidR="003C7EC2">
        <w:rPr>
          <w:rFonts w:ascii="Times New Roman" w:hAnsi="Times New Roman" w:cs="Times New Roman"/>
          <w:b/>
          <w:bCs/>
          <w:sz w:val="24"/>
          <w:szCs w:val="24"/>
        </w:rPr>
        <w:tab/>
      </w:r>
      <w:r w:rsidR="00162076" w:rsidRPr="00162076">
        <w:rPr>
          <w:rFonts w:ascii="Times New Roman" w:hAnsi="Times New Roman" w:cs="Times New Roman"/>
          <w:b/>
          <w:bCs/>
          <w:sz w:val="24"/>
          <w:szCs w:val="24"/>
        </w:rPr>
        <w:t>-</w:t>
      </w:r>
      <w:r w:rsidR="00162076" w:rsidRPr="00162076">
        <w:rPr>
          <w:rFonts w:ascii="Times New Roman" w:hAnsi="Times New Roman" w:cs="Times New Roman"/>
          <w:b/>
          <w:bCs/>
          <w:sz w:val="24"/>
          <w:szCs w:val="24"/>
        </w:rPr>
        <w:tab/>
      </w:r>
      <w:r w:rsidR="003C7EC2">
        <w:rPr>
          <w:rFonts w:ascii="Times New Roman" w:hAnsi="Times New Roman" w:cs="Times New Roman"/>
          <w:b/>
          <w:bCs/>
          <w:sz w:val="24"/>
          <w:szCs w:val="24"/>
        </w:rPr>
        <w:t>5437921</w:t>
      </w:r>
    </w:p>
    <w:p w14:paraId="09AF4D11" w14:textId="62A8D68E" w:rsidR="00162076" w:rsidRPr="00162076" w:rsidRDefault="003C7EC2" w:rsidP="003C7EC2">
      <w:pPr>
        <w:autoSpaceDE w:val="0"/>
        <w:autoSpaceDN w:val="0"/>
        <w:adjustRightInd w:val="0"/>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SERWAA AKUA HENRIETTA</w:t>
      </w:r>
      <w:r>
        <w:rPr>
          <w:rFonts w:ascii="Times New Roman" w:hAnsi="Times New Roman" w:cs="Times New Roman"/>
          <w:b/>
          <w:bCs/>
          <w:sz w:val="24"/>
          <w:szCs w:val="24"/>
        </w:rPr>
        <w:tab/>
      </w:r>
      <w:r w:rsidR="00162076" w:rsidRPr="00162076">
        <w:rPr>
          <w:rFonts w:ascii="Times New Roman" w:hAnsi="Times New Roman" w:cs="Times New Roman"/>
          <w:b/>
          <w:bCs/>
          <w:sz w:val="24"/>
          <w:szCs w:val="24"/>
        </w:rPr>
        <w:t>-</w:t>
      </w:r>
      <w:r w:rsidR="00162076" w:rsidRPr="00162076">
        <w:rPr>
          <w:rFonts w:ascii="Times New Roman" w:hAnsi="Times New Roman" w:cs="Times New Roman"/>
          <w:b/>
          <w:bCs/>
          <w:sz w:val="24"/>
          <w:szCs w:val="24"/>
        </w:rPr>
        <w:tab/>
      </w:r>
      <w:r>
        <w:rPr>
          <w:rFonts w:ascii="Times New Roman" w:hAnsi="Times New Roman" w:cs="Times New Roman"/>
          <w:b/>
          <w:bCs/>
          <w:sz w:val="24"/>
          <w:szCs w:val="24"/>
        </w:rPr>
        <w:t>5462121</w:t>
      </w:r>
    </w:p>
    <w:p w14:paraId="252C2FE3" w14:textId="08808185" w:rsidR="00162076" w:rsidRDefault="00162076" w:rsidP="00162076">
      <w:pPr>
        <w:autoSpaceDE w:val="0"/>
        <w:autoSpaceDN w:val="0"/>
        <w:adjustRightInd w:val="0"/>
        <w:spacing w:after="0" w:line="480" w:lineRule="auto"/>
        <w:jc w:val="center"/>
        <w:rPr>
          <w:rFonts w:ascii="Times New Roman" w:hAnsi="Times New Roman" w:cs="Times New Roman"/>
          <w:b/>
          <w:bCs/>
          <w:sz w:val="24"/>
          <w:szCs w:val="24"/>
        </w:rPr>
      </w:pPr>
    </w:p>
    <w:p w14:paraId="44F59246" w14:textId="77777777" w:rsidR="0053075B" w:rsidRPr="00162076" w:rsidRDefault="0053075B" w:rsidP="00162076">
      <w:pPr>
        <w:autoSpaceDE w:val="0"/>
        <w:autoSpaceDN w:val="0"/>
        <w:adjustRightInd w:val="0"/>
        <w:spacing w:after="0" w:line="480" w:lineRule="auto"/>
        <w:jc w:val="center"/>
        <w:rPr>
          <w:rFonts w:ascii="Times New Roman" w:hAnsi="Times New Roman" w:cs="Times New Roman"/>
          <w:b/>
          <w:bCs/>
          <w:sz w:val="24"/>
          <w:szCs w:val="24"/>
        </w:rPr>
      </w:pPr>
    </w:p>
    <w:p w14:paraId="2B35DF79" w14:textId="77777777" w:rsidR="00162076" w:rsidRPr="00162076" w:rsidRDefault="00162076" w:rsidP="00162076">
      <w:pPr>
        <w:autoSpaceDE w:val="0"/>
        <w:autoSpaceDN w:val="0"/>
        <w:adjustRightInd w:val="0"/>
        <w:spacing w:after="0" w:line="480" w:lineRule="auto"/>
        <w:jc w:val="center"/>
        <w:rPr>
          <w:rFonts w:ascii="Times New Roman" w:hAnsi="Times New Roman" w:cs="Times New Roman"/>
          <w:b/>
          <w:bCs/>
          <w:sz w:val="24"/>
          <w:szCs w:val="24"/>
        </w:rPr>
      </w:pPr>
      <w:r w:rsidRPr="00162076">
        <w:rPr>
          <w:rFonts w:ascii="Times New Roman" w:hAnsi="Times New Roman" w:cs="Times New Roman"/>
          <w:b/>
          <w:bCs/>
          <w:sz w:val="24"/>
          <w:szCs w:val="24"/>
        </w:rPr>
        <w:t>[HOLY FAMILY NURSING AND MIDWIFERY TRAINING COLLEGE, BEREKUM]</w:t>
      </w:r>
    </w:p>
    <w:p w14:paraId="4CCAEDC9" w14:textId="77777777" w:rsidR="00162076" w:rsidRPr="00162076" w:rsidRDefault="00162076" w:rsidP="00162076">
      <w:pPr>
        <w:spacing w:line="480" w:lineRule="auto"/>
        <w:jc w:val="center"/>
        <w:rPr>
          <w:rFonts w:ascii="Times New Roman" w:hAnsi="Times New Roman" w:cs="Times New Roman"/>
          <w:b/>
          <w:bCs/>
          <w:sz w:val="24"/>
          <w:szCs w:val="24"/>
        </w:rPr>
      </w:pPr>
      <w:r w:rsidRPr="00162076">
        <w:rPr>
          <w:rFonts w:ascii="Times New Roman" w:hAnsi="Times New Roman" w:cs="Times New Roman"/>
          <w:b/>
          <w:bCs/>
          <w:sz w:val="24"/>
          <w:szCs w:val="24"/>
        </w:rPr>
        <w:t>AFFILIATED TO KNUST, KUMASI</w:t>
      </w:r>
    </w:p>
    <w:p w14:paraId="20112724" w14:textId="77777777" w:rsidR="00162076" w:rsidRDefault="00162076" w:rsidP="00162076">
      <w:pPr>
        <w:autoSpaceDE w:val="0"/>
        <w:autoSpaceDN w:val="0"/>
        <w:adjustRightInd w:val="0"/>
        <w:spacing w:after="0" w:line="480" w:lineRule="auto"/>
        <w:rPr>
          <w:rFonts w:ascii="Times New Roman" w:hAnsi="Times New Roman" w:cs="Times New Roman"/>
          <w:sz w:val="24"/>
          <w:szCs w:val="24"/>
        </w:rPr>
      </w:pPr>
    </w:p>
    <w:p w14:paraId="7BD8BAAE" w14:textId="3B25DA66" w:rsidR="00573517" w:rsidRPr="00573517" w:rsidRDefault="00573517" w:rsidP="00573517">
      <w:pPr>
        <w:autoSpaceDE w:val="0"/>
        <w:autoSpaceDN w:val="0"/>
        <w:adjustRightInd w:val="0"/>
        <w:spacing w:after="0" w:line="480" w:lineRule="auto"/>
        <w:jc w:val="center"/>
        <w:rPr>
          <w:rFonts w:ascii="Times New Roman" w:hAnsi="Times New Roman" w:cs="Times New Roman"/>
          <w:b/>
          <w:sz w:val="24"/>
          <w:szCs w:val="24"/>
        </w:rPr>
        <w:sectPr w:rsidR="00573517" w:rsidRPr="00573517" w:rsidSect="003E5403">
          <w:footerReference w:type="default" r:id="rId9"/>
          <w:pgSz w:w="11906" w:h="16838" w:code="9"/>
          <w:pgMar w:top="1440" w:right="1440" w:bottom="1440" w:left="1440" w:header="720" w:footer="720" w:gutter="0"/>
          <w:cols w:space="720"/>
          <w:titlePg/>
          <w:docGrid w:linePitch="360"/>
        </w:sectPr>
      </w:pPr>
      <w:r w:rsidRPr="00573517">
        <w:rPr>
          <w:rFonts w:ascii="Times New Roman" w:hAnsi="Times New Roman" w:cs="Times New Roman"/>
          <w:b/>
          <w:sz w:val="24"/>
          <w:szCs w:val="24"/>
        </w:rPr>
        <w:t>2022</w:t>
      </w:r>
    </w:p>
    <w:p w14:paraId="1C412196" w14:textId="77777777" w:rsidR="00407FF0" w:rsidRDefault="00407FF0" w:rsidP="00162076">
      <w:pPr>
        <w:autoSpaceDE w:val="0"/>
        <w:autoSpaceDN w:val="0"/>
        <w:adjustRightInd w:val="0"/>
        <w:spacing w:after="0" w:line="480" w:lineRule="auto"/>
        <w:rPr>
          <w:rFonts w:ascii="Times New Roman" w:hAnsi="Times New Roman" w:cs="Times New Roman"/>
          <w:b/>
          <w:bCs/>
          <w:sz w:val="24"/>
          <w:szCs w:val="24"/>
        </w:rPr>
      </w:pPr>
    </w:p>
    <w:p w14:paraId="09B22DAB" w14:textId="77777777" w:rsidR="00407FF0" w:rsidRDefault="00407FF0" w:rsidP="00162076">
      <w:pPr>
        <w:autoSpaceDE w:val="0"/>
        <w:autoSpaceDN w:val="0"/>
        <w:adjustRightInd w:val="0"/>
        <w:spacing w:after="0" w:line="480" w:lineRule="auto"/>
        <w:rPr>
          <w:rFonts w:ascii="Times New Roman" w:hAnsi="Times New Roman" w:cs="Times New Roman"/>
          <w:b/>
          <w:bCs/>
          <w:sz w:val="24"/>
          <w:szCs w:val="24"/>
        </w:rPr>
      </w:pPr>
    </w:p>
    <w:p w14:paraId="4D1751DD" w14:textId="77777777" w:rsidR="00162076" w:rsidRPr="00162076" w:rsidRDefault="00162076" w:rsidP="00162076">
      <w:pPr>
        <w:autoSpaceDE w:val="0"/>
        <w:autoSpaceDN w:val="0"/>
        <w:adjustRightInd w:val="0"/>
        <w:spacing w:after="0" w:line="480" w:lineRule="auto"/>
        <w:rPr>
          <w:rFonts w:ascii="Times New Roman" w:hAnsi="Times New Roman" w:cs="Times New Roman"/>
          <w:b/>
          <w:bCs/>
          <w:sz w:val="24"/>
          <w:szCs w:val="24"/>
        </w:rPr>
      </w:pPr>
      <w:r w:rsidRPr="00162076">
        <w:rPr>
          <w:rFonts w:ascii="Times New Roman" w:hAnsi="Times New Roman" w:cs="Times New Roman"/>
          <w:b/>
          <w:bCs/>
          <w:sz w:val="24"/>
          <w:szCs w:val="24"/>
        </w:rPr>
        <w:t>HOLY FAMILY NURSING AND MIDWIFERY TRAINING COLLEGE, BEREKUM</w:t>
      </w:r>
    </w:p>
    <w:p w14:paraId="12AC778F" w14:textId="77777777" w:rsidR="00162076" w:rsidRPr="00162076" w:rsidRDefault="00162076" w:rsidP="00162076">
      <w:pPr>
        <w:autoSpaceDE w:val="0"/>
        <w:autoSpaceDN w:val="0"/>
        <w:adjustRightInd w:val="0"/>
        <w:spacing w:after="0" w:line="480" w:lineRule="auto"/>
        <w:jc w:val="center"/>
        <w:rPr>
          <w:rFonts w:ascii="Times New Roman" w:hAnsi="Times New Roman" w:cs="Times New Roman"/>
          <w:b/>
          <w:bCs/>
          <w:sz w:val="24"/>
          <w:szCs w:val="24"/>
        </w:rPr>
      </w:pPr>
    </w:p>
    <w:p w14:paraId="7D736E7B" w14:textId="77777777" w:rsidR="00162076" w:rsidRPr="00162076" w:rsidRDefault="00162076" w:rsidP="00162076">
      <w:pPr>
        <w:autoSpaceDE w:val="0"/>
        <w:autoSpaceDN w:val="0"/>
        <w:adjustRightInd w:val="0"/>
        <w:spacing w:after="0" w:line="480" w:lineRule="auto"/>
        <w:jc w:val="center"/>
        <w:rPr>
          <w:rFonts w:ascii="Times New Roman" w:hAnsi="Times New Roman" w:cs="Times New Roman"/>
          <w:b/>
          <w:bCs/>
          <w:sz w:val="24"/>
          <w:szCs w:val="24"/>
        </w:rPr>
      </w:pPr>
      <w:r w:rsidRPr="00162076">
        <w:rPr>
          <w:rFonts w:ascii="Times New Roman" w:hAnsi="Times New Roman" w:cs="Times New Roman"/>
          <w:b/>
          <w:bCs/>
          <w:noProof/>
          <w:sz w:val="24"/>
          <w:szCs w:val="24"/>
        </w:rPr>
        <w:drawing>
          <wp:anchor distT="0" distB="0" distL="114300" distR="114300" simplePos="0" relativeHeight="251661312" behindDoc="0" locked="0" layoutInCell="1" allowOverlap="1" wp14:anchorId="03237073" wp14:editId="2775436C">
            <wp:simplePos x="0" y="0"/>
            <wp:positionH relativeFrom="column">
              <wp:posOffset>2002221</wp:posOffset>
            </wp:positionH>
            <wp:positionV relativeFrom="paragraph">
              <wp:posOffset>134532</wp:posOffset>
            </wp:positionV>
            <wp:extent cx="2017636" cy="1686210"/>
            <wp:effectExtent l="0" t="0" r="1905" b="952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llege Logo.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028439" cy="1695239"/>
                    </a:xfrm>
                    <a:prstGeom prst="rect">
                      <a:avLst/>
                    </a:prstGeom>
                  </pic:spPr>
                </pic:pic>
              </a:graphicData>
            </a:graphic>
            <wp14:sizeRelH relativeFrom="page">
              <wp14:pctWidth>0</wp14:pctWidth>
            </wp14:sizeRelH>
            <wp14:sizeRelV relativeFrom="page">
              <wp14:pctHeight>0</wp14:pctHeight>
            </wp14:sizeRelV>
          </wp:anchor>
        </w:drawing>
      </w:r>
    </w:p>
    <w:p w14:paraId="5062541A" w14:textId="77777777" w:rsidR="00162076" w:rsidRPr="00162076" w:rsidRDefault="00162076" w:rsidP="00162076">
      <w:pPr>
        <w:autoSpaceDE w:val="0"/>
        <w:autoSpaceDN w:val="0"/>
        <w:adjustRightInd w:val="0"/>
        <w:spacing w:after="0" w:line="480" w:lineRule="auto"/>
        <w:jc w:val="center"/>
        <w:rPr>
          <w:rFonts w:ascii="Times New Roman" w:hAnsi="Times New Roman" w:cs="Times New Roman"/>
          <w:b/>
          <w:bCs/>
          <w:sz w:val="24"/>
          <w:szCs w:val="24"/>
        </w:rPr>
      </w:pPr>
    </w:p>
    <w:p w14:paraId="6741472E" w14:textId="77777777" w:rsidR="00162076" w:rsidRPr="00162076" w:rsidRDefault="00162076" w:rsidP="00162076">
      <w:pPr>
        <w:autoSpaceDE w:val="0"/>
        <w:autoSpaceDN w:val="0"/>
        <w:adjustRightInd w:val="0"/>
        <w:spacing w:after="0" w:line="480" w:lineRule="auto"/>
        <w:jc w:val="center"/>
        <w:rPr>
          <w:rFonts w:ascii="Times New Roman" w:hAnsi="Times New Roman" w:cs="Times New Roman"/>
          <w:b/>
          <w:bCs/>
          <w:sz w:val="24"/>
          <w:szCs w:val="24"/>
        </w:rPr>
      </w:pPr>
    </w:p>
    <w:p w14:paraId="4E549277" w14:textId="77777777" w:rsidR="00162076" w:rsidRPr="00162076" w:rsidRDefault="00162076" w:rsidP="00162076">
      <w:pPr>
        <w:autoSpaceDE w:val="0"/>
        <w:autoSpaceDN w:val="0"/>
        <w:adjustRightInd w:val="0"/>
        <w:spacing w:after="0" w:line="480" w:lineRule="auto"/>
        <w:jc w:val="center"/>
        <w:rPr>
          <w:rFonts w:ascii="Times New Roman" w:hAnsi="Times New Roman" w:cs="Times New Roman"/>
          <w:b/>
          <w:bCs/>
          <w:sz w:val="24"/>
          <w:szCs w:val="24"/>
        </w:rPr>
      </w:pPr>
    </w:p>
    <w:p w14:paraId="1D83C882" w14:textId="77777777" w:rsidR="00162076" w:rsidRPr="00162076" w:rsidRDefault="00162076" w:rsidP="00162076">
      <w:pPr>
        <w:autoSpaceDE w:val="0"/>
        <w:autoSpaceDN w:val="0"/>
        <w:adjustRightInd w:val="0"/>
        <w:spacing w:after="0" w:line="480" w:lineRule="auto"/>
        <w:jc w:val="center"/>
        <w:rPr>
          <w:rFonts w:ascii="Times New Roman" w:hAnsi="Times New Roman" w:cs="Times New Roman"/>
          <w:b/>
          <w:bCs/>
          <w:sz w:val="24"/>
          <w:szCs w:val="24"/>
        </w:rPr>
      </w:pPr>
    </w:p>
    <w:p w14:paraId="63AFDE91" w14:textId="77777777" w:rsidR="00162076" w:rsidRPr="00162076" w:rsidRDefault="00162076" w:rsidP="00162076">
      <w:pPr>
        <w:autoSpaceDE w:val="0"/>
        <w:autoSpaceDN w:val="0"/>
        <w:adjustRightInd w:val="0"/>
        <w:spacing w:after="0" w:line="480" w:lineRule="auto"/>
        <w:jc w:val="center"/>
        <w:rPr>
          <w:rFonts w:ascii="Times New Roman" w:hAnsi="Times New Roman" w:cs="Times New Roman"/>
          <w:b/>
          <w:bCs/>
          <w:sz w:val="24"/>
          <w:szCs w:val="24"/>
        </w:rPr>
      </w:pPr>
    </w:p>
    <w:p w14:paraId="1B8363C3" w14:textId="77777777" w:rsidR="002626AE" w:rsidRPr="00162076" w:rsidRDefault="002626AE" w:rsidP="002626AE">
      <w:pPr>
        <w:autoSpaceDE w:val="0"/>
        <w:autoSpaceDN w:val="0"/>
        <w:adjustRightInd w:val="0"/>
        <w:spacing w:after="0" w:line="480" w:lineRule="auto"/>
        <w:jc w:val="center"/>
        <w:rPr>
          <w:rFonts w:ascii="Times New Roman" w:hAnsi="Times New Roman" w:cs="Times New Roman"/>
          <w:b/>
          <w:bCs/>
          <w:sz w:val="24"/>
          <w:szCs w:val="24"/>
        </w:rPr>
      </w:pPr>
      <w:r w:rsidRPr="004B66B0">
        <w:rPr>
          <w:rFonts w:ascii="Times New Roman" w:eastAsia="Times New Roman" w:hAnsi="Times New Roman" w:cs="Times New Roman"/>
          <w:b/>
          <w:bCs/>
          <w:color w:val="000000"/>
          <w:sz w:val="24"/>
          <w:szCs w:val="24"/>
        </w:rPr>
        <w:t>UTILIZATION OF CARDIOTOCOGRAPH DURING LABOUR AT HOLY FAMILY HOSPITAL, BEREKUM</w:t>
      </w:r>
    </w:p>
    <w:p w14:paraId="5B9472B8" w14:textId="77777777" w:rsidR="00162076" w:rsidRPr="00162076" w:rsidRDefault="00162076" w:rsidP="00162076">
      <w:pPr>
        <w:autoSpaceDE w:val="0"/>
        <w:autoSpaceDN w:val="0"/>
        <w:adjustRightInd w:val="0"/>
        <w:spacing w:after="0" w:line="480" w:lineRule="auto"/>
        <w:jc w:val="center"/>
        <w:rPr>
          <w:rFonts w:ascii="Times New Roman" w:hAnsi="Times New Roman" w:cs="Times New Roman"/>
          <w:b/>
          <w:bCs/>
          <w:sz w:val="24"/>
          <w:szCs w:val="24"/>
        </w:rPr>
      </w:pPr>
    </w:p>
    <w:p w14:paraId="6901F28E" w14:textId="77777777" w:rsidR="00162076" w:rsidRPr="00162076" w:rsidRDefault="00162076" w:rsidP="00162076">
      <w:pPr>
        <w:autoSpaceDE w:val="0"/>
        <w:autoSpaceDN w:val="0"/>
        <w:adjustRightInd w:val="0"/>
        <w:spacing w:after="0" w:line="480" w:lineRule="auto"/>
        <w:jc w:val="center"/>
        <w:rPr>
          <w:rFonts w:ascii="Times New Roman" w:hAnsi="Times New Roman" w:cs="Times New Roman"/>
          <w:b/>
          <w:bCs/>
          <w:sz w:val="24"/>
          <w:szCs w:val="24"/>
        </w:rPr>
      </w:pPr>
    </w:p>
    <w:p w14:paraId="016AA529" w14:textId="77777777" w:rsidR="00162076" w:rsidRDefault="00162076" w:rsidP="00162076">
      <w:pPr>
        <w:autoSpaceDE w:val="0"/>
        <w:autoSpaceDN w:val="0"/>
        <w:adjustRightInd w:val="0"/>
        <w:spacing w:after="0" w:line="480" w:lineRule="auto"/>
        <w:jc w:val="center"/>
        <w:rPr>
          <w:rFonts w:ascii="Times New Roman" w:hAnsi="Times New Roman" w:cs="Times New Roman"/>
          <w:b/>
          <w:bCs/>
          <w:sz w:val="24"/>
          <w:szCs w:val="24"/>
        </w:rPr>
      </w:pPr>
      <w:r w:rsidRPr="00162076">
        <w:rPr>
          <w:rFonts w:ascii="Times New Roman" w:hAnsi="Times New Roman" w:cs="Times New Roman"/>
          <w:b/>
          <w:bCs/>
          <w:sz w:val="24"/>
          <w:szCs w:val="24"/>
        </w:rPr>
        <w:t xml:space="preserve">SUBMITTED BY: </w:t>
      </w:r>
    </w:p>
    <w:p w14:paraId="73851AE9" w14:textId="4E48AA93" w:rsidR="00904D09" w:rsidRDefault="0094035B" w:rsidP="00904D09">
      <w:pPr>
        <w:autoSpaceDE w:val="0"/>
        <w:autoSpaceDN w:val="0"/>
        <w:adjustRightInd w:val="0"/>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OPOKU </w:t>
      </w:r>
      <w:r w:rsidR="000B4E16">
        <w:rPr>
          <w:rFonts w:ascii="Times New Roman" w:hAnsi="Times New Roman" w:cs="Times New Roman"/>
          <w:b/>
          <w:bCs/>
          <w:sz w:val="24"/>
          <w:szCs w:val="24"/>
        </w:rPr>
        <w:t>ASANTEWAA VASTY</w:t>
      </w:r>
      <w:r w:rsidR="000B4E16" w:rsidRPr="00162076">
        <w:rPr>
          <w:rFonts w:ascii="Times New Roman" w:hAnsi="Times New Roman" w:cs="Times New Roman"/>
          <w:b/>
          <w:bCs/>
          <w:sz w:val="24"/>
          <w:szCs w:val="24"/>
        </w:rPr>
        <w:tab/>
        <w:t>-</w:t>
      </w:r>
      <w:r w:rsidR="000B4E16" w:rsidRPr="00162076">
        <w:rPr>
          <w:rFonts w:ascii="Times New Roman" w:hAnsi="Times New Roman" w:cs="Times New Roman"/>
          <w:b/>
          <w:bCs/>
          <w:sz w:val="24"/>
          <w:szCs w:val="24"/>
        </w:rPr>
        <w:tab/>
      </w:r>
      <w:r w:rsidR="000B4E16">
        <w:rPr>
          <w:rFonts w:ascii="Times New Roman" w:hAnsi="Times New Roman" w:cs="Times New Roman"/>
          <w:b/>
          <w:bCs/>
          <w:sz w:val="24"/>
          <w:szCs w:val="24"/>
        </w:rPr>
        <w:t>5414221</w:t>
      </w:r>
    </w:p>
    <w:p w14:paraId="396A36A8" w14:textId="77777777" w:rsidR="00904D09" w:rsidRDefault="000B4E16" w:rsidP="00904D09">
      <w:pPr>
        <w:autoSpaceDE w:val="0"/>
        <w:autoSpaceDN w:val="0"/>
        <w:adjustRightInd w:val="0"/>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OWUSU QUEENSTER</w:t>
      </w:r>
      <w:r w:rsidRPr="00162076">
        <w:rPr>
          <w:rFonts w:ascii="Times New Roman" w:hAnsi="Times New Roman" w:cs="Times New Roman"/>
          <w:b/>
          <w:bCs/>
          <w:sz w:val="24"/>
          <w:szCs w:val="24"/>
        </w:rPr>
        <w:tab/>
      </w:r>
      <w:r>
        <w:rPr>
          <w:rFonts w:ascii="Times New Roman" w:hAnsi="Times New Roman" w:cs="Times New Roman"/>
          <w:b/>
          <w:bCs/>
          <w:sz w:val="24"/>
          <w:szCs w:val="24"/>
        </w:rPr>
        <w:tab/>
      </w:r>
      <w:r w:rsidRPr="00162076">
        <w:rPr>
          <w:rFonts w:ascii="Times New Roman" w:hAnsi="Times New Roman" w:cs="Times New Roman"/>
          <w:b/>
          <w:bCs/>
          <w:sz w:val="24"/>
          <w:szCs w:val="24"/>
        </w:rPr>
        <w:t>-</w:t>
      </w:r>
      <w:r w:rsidRPr="00162076">
        <w:rPr>
          <w:rFonts w:ascii="Times New Roman" w:hAnsi="Times New Roman" w:cs="Times New Roman"/>
          <w:b/>
          <w:bCs/>
          <w:sz w:val="24"/>
          <w:szCs w:val="24"/>
        </w:rPr>
        <w:tab/>
      </w:r>
      <w:r>
        <w:rPr>
          <w:rFonts w:ascii="Times New Roman" w:hAnsi="Times New Roman" w:cs="Times New Roman"/>
          <w:b/>
          <w:bCs/>
          <w:sz w:val="24"/>
          <w:szCs w:val="24"/>
        </w:rPr>
        <w:t>5437921</w:t>
      </w:r>
    </w:p>
    <w:p w14:paraId="111C75FF" w14:textId="76947C1C" w:rsidR="000B4E16" w:rsidRPr="00162076" w:rsidRDefault="000B4E16" w:rsidP="00904D09">
      <w:pPr>
        <w:autoSpaceDE w:val="0"/>
        <w:autoSpaceDN w:val="0"/>
        <w:adjustRightInd w:val="0"/>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SERWAA AKUA HENRIETTA</w:t>
      </w:r>
      <w:r>
        <w:rPr>
          <w:rFonts w:ascii="Times New Roman" w:hAnsi="Times New Roman" w:cs="Times New Roman"/>
          <w:b/>
          <w:bCs/>
          <w:sz w:val="24"/>
          <w:szCs w:val="24"/>
        </w:rPr>
        <w:tab/>
      </w:r>
      <w:r w:rsidRPr="00162076">
        <w:rPr>
          <w:rFonts w:ascii="Times New Roman" w:hAnsi="Times New Roman" w:cs="Times New Roman"/>
          <w:b/>
          <w:bCs/>
          <w:sz w:val="24"/>
          <w:szCs w:val="24"/>
        </w:rPr>
        <w:t>-</w:t>
      </w:r>
      <w:r w:rsidRPr="00162076">
        <w:rPr>
          <w:rFonts w:ascii="Times New Roman" w:hAnsi="Times New Roman" w:cs="Times New Roman"/>
          <w:b/>
          <w:bCs/>
          <w:sz w:val="24"/>
          <w:szCs w:val="24"/>
        </w:rPr>
        <w:tab/>
      </w:r>
      <w:r>
        <w:rPr>
          <w:rFonts w:ascii="Times New Roman" w:hAnsi="Times New Roman" w:cs="Times New Roman"/>
          <w:b/>
          <w:bCs/>
          <w:sz w:val="24"/>
          <w:szCs w:val="24"/>
        </w:rPr>
        <w:t>5462121</w:t>
      </w:r>
    </w:p>
    <w:p w14:paraId="4410B073" w14:textId="77777777" w:rsidR="00162076" w:rsidRPr="00162076" w:rsidRDefault="00162076" w:rsidP="00162076">
      <w:pPr>
        <w:autoSpaceDE w:val="0"/>
        <w:autoSpaceDN w:val="0"/>
        <w:adjustRightInd w:val="0"/>
        <w:spacing w:after="0" w:line="480" w:lineRule="auto"/>
        <w:rPr>
          <w:rFonts w:ascii="Times New Roman" w:hAnsi="Times New Roman" w:cs="Times New Roman"/>
          <w:b/>
          <w:bCs/>
          <w:sz w:val="24"/>
          <w:szCs w:val="24"/>
        </w:rPr>
      </w:pPr>
    </w:p>
    <w:p w14:paraId="4F4DF1D6" w14:textId="77777777" w:rsidR="00162076" w:rsidRPr="00162076" w:rsidRDefault="00162076" w:rsidP="00162076">
      <w:pPr>
        <w:autoSpaceDE w:val="0"/>
        <w:autoSpaceDN w:val="0"/>
        <w:adjustRightInd w:val="0"/>
        <w:spacing w:after="0" w:line="480" w:lineRule="auto"/>
        <w:jc w:val="center"/>
        <w:rPr>
          <w:rFonts w:ascii="Times New Roman" w:hAnsi="Times New Roman" w:cs="Times New Roman"/>
          <w:b/>
          <w:bCs/>
          <w:sz w:val="24"/>
          <w:szCs w:val="24"/>
        </w:rPr>
      </w:pPr>
    </w:p>
    <w:p w14:paraId="7C437235" w14:textId="77777777" w:rsidR="00162076" w:rsidRPr="00162076" w:rsidRDefault="00162076" w:rsidP="00162076">
      <w:pPr>
        <w:autoSpaceDE w:val="0"/>
        <w:autoSpaceDN w:val="0"/>
        <w:adjustRightInd w:val="0"/>
        <w:spacing w:after="0" w:line="480" w:lineRule="auto"/>
        <w:jc w:val="center"/>
        <w:rPr>
          <w:rFonts w:ascii="Times New Roman" w:hAnsi="Times New Roman" w:cs="Times New Roman"/>
          <w:b/>
          <w:bCs/>
          <w:sz w:val="24"/>
          <w:szCs w:val="24"/>
        </w:rPr>
      </w:pPr>
    </w:p>
    <w:p w14:paraId="428168CB" w14:textId="77777777" w:rsidR="00162076" w:rsidRPr="00162076" w:rsidRDefault="00162076" w:rsidP="00162076">
      <w:pPr>
        <w:autoSpaceDE w:val="0"/>
        <w:autoSpaceDN w:val="0"/>
        <w:adjustRightInd w:val="0"/>
        <w:spacing w:after="0" w:line="480" w:lineRule="auto"/>
        <w:jc w:val="center"/>
        <w:rPr>
          <w:rFonts w:ascii="Times New Roman" w:hAnsi="Times New Roman" w:cs="Times New Roman"/>
          <w:b/>
          <w:bCs/>
          <w:sz w:val="24"/>
          <w:szCs w:val="24"/>
        </w:rPr>
      </w:pPr>
    </w:p>
    <w:p w14:paraId="48EC9ADE" w14:textId="5BB72632" w:rsidR="00162076" w:rsidRPr="00162076" w:rsidRDefault="00407FF0" w:rsidP="00162076">
      <w:pPr>
        <w:autoSpaceDE w:val="0"/>
        <w:autoSpaceDN w:val="0"/>
        <w:adjustRightInd w:val="0"/>
        <w:spacing w:after="0" w:line="480" w:lineRule="auto"/>
        <w:ind w:left="3600" w:firstLine="720"/>
        <w:rPr>
          <w:rFonts w:ascii="Times New Roman" w:hAnsi="Times New Roman" w:cs="Times New Roman"/>
          <w:b/>
          <w:bCs/>
          <w:sz w:val="24"/>
          <w:szCs w:val="24"/>
        </w:rPr>
      </w:pPr>
      <w:r>
        <w:rPr>
          <w:rFonts w:ascii="Times New Roman" w:hAnsi="Times New Roman" w:cs="Times New Roman"/>
          <w:b/>
          <w:bCs/>
          <w:sz w:val="24"/>
          <w:szCs w:val="24"/>
        </w:rPr>
        <w:t>2022</w:t>
      </w:r>
    </w:p>
    <w:p w14:paraId="37FE1C1A" w14:textId="77777777" w:rsidR="00162076" w:rsidRPr="00162076" w:rsidRDefault="00162076" w:rsidP="00162076">
      <w:pPr>
        <w:spacing w:line="480" w:lineRule="auto"/>
        <w:rPr>
          <w:rFonts w:ascii="Times New Roman" w:hAnsi="Times New Roman" w:cs="Times New Roman"/>
          <w:sz w:val="24"/>
          <w:szCs w:val="24"/>
        </w:rPr>
      </w:pPr>
    </w:p>
    <w:p w14:paraId="2A88E90A" w14:textId="77777777" w:rsidR="00162076" w:rsidRPr="00162076" w:rsidRDefault="00162076" w:rsidP="00162076">
      <w:pPr>
        <w:spacing w:line="480" w:lineRule="auto"/>
        <w:rPr>
          <w:rFonts w:ascii="Times New Roman" w:hAnsi="Times New Roman" w:cs="Times New Roman"/>
          <w:sz w:val="24"/>
          <w:szCs w:val="24"/>
        </w:rPr>
        <w:sectPr w:rsidR="00162076" w:rsidRPr="00162076" w:rsidSect="003E5403">
          <w:pgSz w:w="11906" w:h="16838" w:code="9"/>
          <w:pgMar w:top="1440" w:right="1440" w:bottom="1440" w:left="1440" w:header="720" w:footer="720" w:gutter="0"/>
          <w:cols w:space="720"/>
          <w:titlePg/>
          <w:docGrid w:linePitch="360"/>
        </w:sectPr>
      </w:pPr>
    </w:p>
    <w:p w14:paraId="6160E512" w14:textId="77777777" w:rsidR="00162076" w:rsidRPr="00162076" w:rsidRDefault="00162076" w:rsidP="00162076">
      <w:pPr>
        <w:pStyle w:val="Heading1"/>
        <w:rPr>
          <w:rFonts w:cs="Times New Roman"/>
          <w:szCs w:val="24"/>
        </w:rPr>
      </w:pPr>
      <w:bookmarkStart w:id="2" w:name="_Toc118663116"/>
      <w:r w:rsidRPr="00162076">
        <w:rPr>
          <w:rFonts w:cs="Times New Roman"/>
          <w:szCs w:val="24"/>
        </w:rPr>
        <w:lastRenderedPageBreak/>
        <w:t>DECLARATION</w:t>
      </w:r>
      <w:bookmarkEnd w:id="2"/>
    </w:p>
    <w:p w14:paraId="5D40C578" w14:textId="3ABFA7DE" w:rsidR="00162076" w:rsidRDefault="00162076" w:rsidP="00407FF0">
      <w:pPr>
        <w:autoSpaceDE w:val="0"/>
        <w:autoSpaceDN w:val="0"/>
        <w:adjustRightInd w:val="0"/>
        <w:spacing w:line="480" w:lineRule="auto"/>
        <w:jc w:val="both"/>
        <w:rPr>
          <w:rFonts w:ascii="Times New Roman" w:hAnsi="Times New Roman" w:cs="Times New Roman"/>
          <w:sz w:val="24"/>
          <w:szCs w:val="24"/>
        </w:rPr>
      </w:pPr>
      <w:r w:rsidRPr="00162076">
        <w:rPr>
          <w:rFonts w:ascii="Times New Roman" w:hAnsi="Times New Roman" w:cs="Times New Roman"/>
          <w:sz w:val="24"/>
          <w:szCs w:val="24"/>
        </w:rPr>
        <w:t>We hereby declare that this submission is our own work towards the Diploma in General Nursing and that, to the best of our knowledge, it contains no material previously published by another person nor material which has been accepted for the award of diploma of the University, except where due acknowledgement has been made in the text.</w:t>
      </w:r>
    </w:p>
    <w:p w14:paraId="18E475F2" w14:textId="4AE00558" w:rsidR="00162076" w:rsidRPr="00162076" w:rsidRDefault="0094035B" w:rsidP="00162076">
      <w:pPr>
        <w:autoSpaceDE w:val="0"/>
        <w:autoSpaceDN w:val="0"/>
        <w:adjustRightInd w:val="0"/>
        <w:spacing w:after="0" w:line="480" w:lineRule="auto"/>
        <w:rPr>
          <w:rFonts w:ascii="Times New Roman" w:hAnsi="Times New Roman" w:cs="Times New Roman"/>
          <w:bCs/>
          <w:sz w:val="24"/>
          <w:szCs w:val="24"/>
        </w:rPr>
      </w:pPr>
      <w:proofErr w:type="spellStart"/>
      <w:r>
        <w:rPr>
          <w:rFonts w:ascii="Times New Roman" w:hAnsi="Times New Roman" w:cs="Times New Roman"/>
          <w:sz w:val="24"/>
          <w:szCs w:val="24"/>
        </w:rPr>
        <w:t>Opoku</w:t>
      </w:r>
      <w:proofErr w:type="spellEnd"/>
      <w:r>
        <w:rPr>
          <w:rFonts w:ascii="Times New Roman" w:hAnsi="Times New Roman" w:cs="Times New Roman"/>
          <w:sz w:val="24"/>
          <w:szCs w:val="24"/>
        </w:rPr>
        <w:t xml:space="preserve"> </w:t>
      </w:r>
      <w:proofErr w:type="spellStart"/>
      <w:r w:rsidR="00904D09" w:rsidRPr="00904D09">
        <w:rPr>
          <w:rFonts w:ascii="Times New Roman" w:hAnsi="Times New Roman" w:cs="Times New Roman"/>
          <w:sz w:val="24"/>
          <w:szCs w:val="24"/>
        </w:rPr>
        <w:t>Asantewaa</w:t>
      </w:r>
      <w:proofErr w:type="spellEnd"/>
      <w:r w:rsidR="00904D09" w:rsidRPr="00904D09">
        <w:rPr>
          <w:rFonts w:ascii="Times New Roman" w:hAnsi="Times New Roman" w:cs="Times New Roman"/>
          <w:sz w:val="24"/>
          <w:szCs w:val="24"/>
        </w:rPr>
        <w:t xml:space="preserve"> </w:t>
      </w:r>
      <w:proofErr w:type="spellStart"/>
      <w:r w:rsidR="00904D09" w:rsidRPr="00904D09">
        <w:rPr>
          <w:rFonts w:ascii="Times New Roman" w:hAnsi="Times New Roman" w:cs="Times New Roman"/>
          <w:sz w:val="24"/>
          <w:szCs w:val="24"/>
        </w:rPr>
        <w:t>Vasty</w:t>
      </w:r>
      <w:proofErr w:type="spellEnd"/>
      <w:r w:rsidR="00162076" w:rsidRPr="00162076">
        <w:rPr>
          <w:rFonts w:ascii="Times New Roman" w:hAnsi="Times New Roman" w:cs="Times New Roman"/>
          <w:bCs/>
          <w:sz w:val="24"/>
          <w:szCs w:val="24"/>
        </w:rPr>
        <w:tab/>
      </w:r>
      <w:r w:rsidR="00162076" w:rsidRPr="00162076">
        <w:rPr>
          <w:rFonts w:ascii="Times New Roman" w:hAnsi="Times New Roman" w:cs="Times New Roman"/>
          <w:bCs/>
          <w:sz w:val="24"/>
          <w:szCs w:val="24"/>
        </w:rPr>
        <w:tab/>
      </w:r>
      <w:r w:rsidR="00162076" w:rsidRPr="00162076">
        <w:rPr>
          <w:rFonts w:ascii="Times New Roman" w:hAnsi="Times New Roman" w:cs="Times New Roman"/>
          <w:bCs/>
          <w:sz w:val="24"/>
          <w:szCs w:val="24"/>
        </w:rPr>
        <w:tab/>
      </w:r>
      <w:r w:rsidR="00162076" w:rsidRPr="00162076">
        <w:rPr>
          <w:rFonts w:ascii="Times New Roman" w:hAnsi="Times New Roman" w:cs="Times New Roman"/>
          <w:sz w:val="24"/>
          <w:szCs w:val="24"/>
        </w:rPr>
        <w:t>…………......</w:t>
      </w:r>
      <w:r w:rsidR="00162076" w:rsidRPr="00162076">
        <w:rPr>
          <w:rFonts w:ascii="Times New Roman" w:hAnsi="Times New Roman" w:cs="Times New Roman"/>
          <w:sz w:val="24"/>
          <w:szCs w:val="24"/>
        </w:rPr>
        <w:tab/>
      </w:r>
      <w:r w:rsidR="00162076" w:rsidRPr="00162076">
        <w:rPr>
          <w:rFonts w:ascii="Times New Roman" w:hAnsi="Times New Roman" w:cs="Times New Roman"/>
          <w:sz w:val="24"/>
          <w:szCs w:val="24"/>
        </w:rPr>
        <w:tab/>
      </w:r>
      <w:r w:rsidR="00162076" w:rsidRPr="00162076">
        <w:rPr>
          <w:rFonts w:ascii="Times New Roman" w:hAnsi="Times New Roman" w:cs="Times New Roman"/>
          <w:sz w:val="24"/>
          <w:szCs w:val="24"/>
        </w:rPr>
        <w:tab/>
        <w:t>………………</w:t>
      </w:r>
    </w:p>
    <w:p w14:paraId="0F8D873B" w14:textId="54C4B9CB" w:rsidR="00162076" w:rsidRPr="00162076" w:rsidRDefault="00904D09" w:rsidP="00162076">
      <w:pPr>
        <w:autoSpaceDE w:val="0"/>
        <w:autoSpaceDN w:val="0"/>
        <w:adjustRightInd w:val="0"/>
        <w:spacing w:after="0" w:line="480" w:lineRule="auto"/>
        <w:rPr>
          <w:rFonts w:ascii="Times New Roman" w:hAnsi="Times New Roman" w:cs="Times New Roman"/>
          <w:sz w:val="24"/>
          <w:szCs w:val="24"/>
        </w:rPr>
      </w:pPr>
      <w:r w:rsidRPr="00904D09">
        <w:rPr>
          <w:rFonts w:ascii="Times New Roman" w:hAnsi="Times New Roman" w:cs="Times New Roman"/>
          <w:sz w:val="24"/>
          <w:szCs w:val="24"/>
        </w:rPr>
        <w:t>541422</w:t>
      </w:r>
      <w:r>
        <w:rPr>
          <w:rFonts w:ascii="Times New Roman" w:hAnsi="Times New Roman" w:cs="Times New Roman"/>
          <w:sz w:val="24"/>
          <w:szCs w:val="24"/>
        </w:rPr>
        <w:t>1</w:t>
      </w:r>
      <w:r w:rsidR="00162076" w:rsidRPr="00162076">
        <w:rPr>
          <w:rFonts w:ascii="Times New Roman" w:hAnsi="Times New Roman" w:cs="Times New Roman"/>
          <w:sz w:val="24"/>
          <w:szCs w:val="24"/>
        </w:rPr>
        <w:tab/>
      </w:r>
      <w:r w:rsidR="00162076" w:rsidRPr="00162076">
        <w:rPr>
          <w:rFonts w:ascii="Times New Roman" w:hAnsi="Times New Roman" w:cs="Times New Roman"/>
          <w:sz w:val="24"/>
          <w:szCs w:val="24"/>
        </w:rPr>
        <w:tab/>
      </w:r>
      <w:r w:rsidR="00162076" w:rsidRPr="00162076">
        <w:rPr>
          <w:rFonts w:ascii="Times New Roman" w:hAnsi="Times New Roman" w:cs="Times New Roman"/>
          <w:sz w:val="24"/>
          <w:szCs w:val="24"/>
        </w:rPr>
        <w:tab/>
      </w:r>
      <w:r w:rsidR="00162076" w:rsidRPr="00162076">
        <w:rPr>
          <w:rFonts w:ascii="Times New Roman" w:hAnsi="Times New Roman" w:cs="Times New Roman"/>
          <w:sz w:val="24"/>
          <w:szCs w:val="24"/>
        </w:rPr>
        <w:tab/>
      </w:r>
      <w:r w:rsidR="00162076" w:rsidRPr="00162076">
        <w:rPr>
          <w:rFonts w:ascii="Times New Roman" w:hAnsi="Times New Roman" w:cs="Times New Roman"/>
          <w:sz w:val="24"/>
          <w:szCs w:val="24"/>
        </w:rPr>
        <w:tab/>
        <w:t xml:space="preserve">Signature </w:t>
      </w:r>
      <w:r w:rsidR="00162076" w:rsidRPr="00162076">
        <w:rPr>
          <w:rFonts w:ascii="Times New Roman" w:hAnsi="Times New Roman" w:cs="Times New Roman"/>
          <w:sz w:val="24"/>
          <w:szCs w:val="24"/>
        </w:rPr>
        <w:tab/>
      </w:r>
      <w:r w:rsidR="00162076" w:rsidRPr="00162076">
        <w:rPr>
          <w:rFonts w:ascii="Times New Roman" w:hAnsi="Times New Roman" w:cs="Times New Roman"/>
          <w:sz w:val="24"/>
          <w:szCs w:val="24"/>
        </w:rPr>
        <w:tab/>
      </w:r>
      <w:r w:rsidR="00162076" w:rsidRPr="00162076">
        <w:rPr>
          <w:rFonts w:ascii="Times New Roman" w:hAnsi="Times New Roman" w:cs="Times New Roman"/>
          <w:sz w:val="24"/>
          <w:szCs w:val="24"/>
        </w:rPr>
        <w:tab/>
        <w:t>Date</w:t>
      </w:r>
    </w:p>
    <w:p w14:paraId="43898C65" w14:textId="77777777" w:rsidR="00162076" w:rsidRPr="00162076" w:rsidRDefault="00162076" w:rsidP="00162076">
      <w:pPr>
        <w:autoSpaceDE w:val="0"/>
        <w:autoSpaceDN w:val="0"/>
        <w:adjustRightInd w:val="0"/>
        <w:spacing w:after="0" w:line="480" w:lineRule="auto"/>
        <w:rPr>
          <w:rFonts w:ascii="Times New Roman" w:hAnsi="Times New Roman" w:cs="Times New Roman"/>
          <w:sz w:val="24"/>
          <w:szCs w:val="24"/>
        </w:rPr>
      </w:pPr>
    </w:p>
    <w:p w14:paraId="563033A3" w14:textId="3F48AAD9" w:rsidR="00481B15" w:rsidRPr="00162076" w:rsidRDefault="00904D09" w:rsidP="00481B15">
      <w:pPr>
        <w:autoSpaceDE w:val="0"/>
        <w:autoSpaceDN w:val="0"/>
        <w:adjustRightInd w:val="0"/>
        <w:spacing w:after="0" w:line="480" w:lineRule="auto"/>
        <w:rPr>
          <w:rFonts w:ascii="Times New Roman" w:hAnsi="Times New Roman" w:cs="Times New Roman"/>
          <w:bCs/>
          <w:sz w:val="24"/>
          <w:szCs w:val="24"/>
        </w:rPr>
      </w:pPr>
      <w:proofErr w:type="spellStart"/>
      <w:r w:rsidRPr="00904D09">
        <w:rPr>
          <w:rFonts w:ascii="Times New Roman" w:hAnsi="Times New Roman" w:cs="Times New Roman"/>
          <w:sz w:val="24"/>
          <w:szCs w:val="24"/>
        </w:rPr>
        <w:t>Owusu</w:t>
      </w:r>
      <w:proofErr w:type="spellEnd"/>
      <w:r w:rsidRPr="00904D09">
        <w:rPr>
          <w:rFonts w:ascii="Times New Roman" w:hAnsi="Times New Roman" w:cs="Times New Roman"/>
          <w:sz w:val="24"/>
          <w:szCs w:val="24"/>
        </w:rPr>
        <w:t xml:space="preserve"> </w:t>
      </w:r>
      <w:proofErr w:type="spellStart"/>
      <w:r w:rsidRPr="00904D09">
        <w:rPr>
          <w:rFonts w:ascii="Times New Roman" w:hAnsi="Times New Roman" w:cs="Times New Roman"/>
          <w:sz w:val="24"/>
          <w:szCs w:val="24"/>
        </w:rPr>
        <w:t>Queenster</w:t>
      </w:r>
      <w:proofErr w:type="spellEnd"/>
      <w:r w:rsidR="00481B15" w:rsidRPr="00162076">
        <w:rPr>
          <w:rFonts w:ascii="Times New Roman" w:hAnsi="Times New Roman" w:cs="Times New Roman"/>
          <w:bCs/>
          <w:sz w:val="24"/>
          <w:szCs w:val="24"/>
        </w:rPr>
        <w:tab/>
      </w:r>
      <w:r w:rsidR="00481B15" w:rsidRPr="00162076">
        <w:rPr>
          <w:rFonts w:ascii="Times New Roman" w:hAnsi="Times New Roman" w:cs="Times New Roman"/>
          <w:bCs/>
          <w:sz w:val="24"/>
          <w:szCs w:val="24"/>
        </w:rPr>
        <w:tab/>
      </w:r>
      <w:r w:rsidR="00481B15" w:rsidRPr="00162076">
        <w:rPr>
          <w:rFonts w:ascii="Times New Roman" w:hAnsi="Times New Roman" w:cs="Times New Roman"/>
          <w:bCs/>
          <w:sz w:val="24"/>
          <w:szCs w:val="24"/>
        </w:rPr>
        <w:tab/>
      </w:r>
      <w:r w:rsidR="00481B15" w:rsidRPr="00162076">
        <w:rPr>
          <w:rFonts w:ascii="Times New Roman" w:hAnsi="Times New Roman" w:cs="Times New Roman"/>
          <w:bCs/>
          <w:sz w:val="24"/>
          <w:szCs w:val="24"/>
        </w:rPr>
        <w:tab/>
      </w:r>
      <w:r w:rsidR="00481B15" w:rsidRPr="00162076">
        <w:rPr>
          <w:rFonts w:ascii="Times New Roman" w:hAnsi="Times New Roman" w:cs="Times New Roman"/>
          <w:sz w:val="24"/>
          <w:szCs w:val="24"/>
        </w:rPr>
        <w:t>…………......</w:t>
      </w:r>
      <w:r w:rsidR="00481B15" w:rsidRPr="00162076">
        <w:rPr>
          <w:rFonts w:ascii="Times New Roman" w:hAnsi="Times New Roman" w:cs="Times New Roman"/>
          <w:sz w:val="24"/>
          <w:szCs w:val="24"/>
        </w:rPr>
        <w:tab/>
      </w:r>
      <w:r w:rsidR="00481B15" w:rsidRPr="00162076">
        <w:rPr>
          <w:rFonts w:ascii="Times New Roman" w:hAnsi="Times New Roman" w:cs="Times New Roman"/>
          <w:sz w:val="24"/>
          <w:szCs w:val="24"/>
        </w:rPr>
        <w:tab/>
      </w:r>
      <w:r w:rsidR="00481B15" w:rsidRPr="00162076">
        <w:rPr>
          <w:rFonts w:ascii="Times New Roman" w:hAnsi="Times New Roman" w:cs="Times New Roman"/>
          <w:sz w:val="24"/>
          <w:szCs w:val="24"/>
        </w:rPr>
        <w:tab/>
        <w:t>………………</w:t>
      </w:r>
    </w:p>
    <w:p w14:paraId="1239D9BF" w14:textId="00FB4E99" w:rsidR="00481B15" w:rsidRPr="00162076" w:rsidRDefault="00904D09" w:rsidP="00481B15">
      <w:pPr>
        <w:autoSpaceDE w:val="0"/>
        <w:autoSpaceDN w:val="0"/>
        <w:adjustRightInd w:val="0"/>
        <w:spacing w:after="0" w:line="480" w:lineRule="auto"/>
        <w:rPr>
          <w:rFonts w:ascii="Times New Roman" w:hAnsi="Times New Roman" w:cs="Times New Roman"/>
          <w:sz w:val="24"/>
          <w:szCs w:val="24"/>
        </w:rPr>
      </w:pPr>
      <w:r w:rsidRPr="00904D09">
        <w:rPr>
          <w:rFonts w:ascii="Times New Roman" w:hAnsi="Times New Roman" w:cs="Times New Roman"/>
          <w:sz w:val="24"/>
          <w:szCs w:val="24"/>
        </w:rPr>
        <w:t>5437921</w:t>
      </w:r>
      <w:r>
        <w:rPr>
          <w:rFonts w:ascii="Times New Roman" w:hAnsi="Times New Roman" w:cs="Times New Roman"/>
          <w:bCs/>
          <w:sz w:val="24"/>
          <w:szCs w:val="24"/>
        </w:rPr>
        <w:tab/>
      </w:r>
      <w:r w:rsidR="00481B15" w:rsidRPr="00162076">
        <w:rPr>
          <w:rFonts w:ascii="Times New Roman" w:hAnsi="Times New Roman" w:cs="Times New Roman"/>
          <w:sz w:val="24"/>
          <w:szCs w:val="24"/>
        </w:rPr>
        <w:tab/>
      </w:r>
      <w:r w:rsidR="00481B15" w:rsidRPr="00162076">
        <w:rPr>
          <w:rFonts w:ascii="Times New Roman" w:hAnsi="Times New Roman" w:cs="Times New Roman"/>
          <w:sz w:val="24"/>
          <w:szCs w:val="24"/>
        </w:rPr>
        <w:tab/>
      </w:r>
      <w:r w:rsidR="00481B15" w:rsidRPr="00162076">
        <w:rPr>
          <w:rFonts w:ascii="Times New Roman" w:hAnsi="Times New Roman" w:cs="Times New Roman"/>
          <w:sz w:val="24"/>
          <w:szCs w:val="24"/>
        </w:rPr>
        <w:tab/>
      </w:r>
      <w:r w:rsidR="00481B15" w:rsidRPr="00162076">
        <w:rPr>
          <w:rFonts w:ascii="Times New Roman" w:hAnsi="Times New Roman" w:cs="Times New Roman"/>
          <w:sz w:val="24"/>
          <w:szCs w:val="24"/>
        </w:rPr>
        <w:tab/>
        <w:t xml:space="preserve">Signature </w:t>
      </w:r>
      <w:r w:rsidR="00481B15" w:rsidRPr="00162076">
        <w:rPr>
          <w:rFonts w:ascii="Times New Roman" w:hAnsi="Times New Roman" w:cs="Times New Roman"/>
          <w:sz w:val="24"/>
          <w:szCs w:val="24"/>
        </w:rPr>
        <w:tab/>
      </w:r>
      <w:r w:rsidR="00481B15" w:rsidRPr="00162076">
        <w:rPr>
          <w:rFonts w:ascii="Times New Roman" w:hAnsi="Times New Roman" w:cs="Times New Roman"/>
          <w:sz w:val="24"/>
          <w:szCs w:val="24"/>
        </w:rPr>
        <w:tab/>
      </w:r>
      <w:r w:rsidR="00481B15" w:rsidRPr="00162076">
        <w:rPr>
          <w:rFonts w:ascii="Times New Roman" w:hAnsi="Times New Roman" w:cs="Times New Roman"/>
          <w:sz w:val="24"/>
          <w:szCs w:val="24"/>
        </w:rPr>
        <w:tab/>
        <w:t>Date</w:t>
      </w:r>
    </w:p>
    <w:p w14:paraId="663067B0" w14:textId="77777777" w:rsidR="00481B15" w:rsidRDefault="00481B15" w:rsidP="00481B15">
      <w:pPr>
        <w:autoSpaceDE w:val="0"/>
        <w:autoSpaceDN w:val="0"/>
        <w:adjustRightInd w:val="0"/>
        <w:spacing w:after="0" w:line="480" w:lineRule="auto"/>
        <w:rPr>
          <w:rFonts w:ascii="Times New Roman" w:hAnsi="Times New Roman" w:cs="Times New Roman"/>
          <w:bCs/>
          <w:sz w:val="24"/>
          <w:szCs w:val="24"/>
        </w:rPr>
      </w:pPr>
    </w:p>
    <w:p w14:paraId="50632C95" w14:textId="7BF35F82" w:rsidR="00481B15" w:rsidRPr="00162076" w:rsidRDefault="00904D09" w:rsidP="00481B15">
      <w:pPr>
        <w:autoSpaceDE w:val="0"/>
        <w:autoSpaceDN w:val="0"/>
        <w:adjustRightInd w:val="0"/>
        <w:spacing w:after="0" w:line="480" w:lineRule="auto"/>
        <w:rPr>
          <w:rFonts w:ascii="Times New Roman" w:hAnsi="Times New Roman" w:cs="Times New Roman"/>
          <w:bCs/>
          <w:sz w:val="24"/>
          <w:szCs w:val="24"/>
        </w:rPr>
      </w:pPr>
      <w:proofErr w:type="spellStart"/>
      <w:r w:rsidRPr="00904D09">
        <w:rPr>
          <w:rFonts w:ascii="Times New Roman" w:hAnsi="Times New Roman" w:cs="Times New Roman"/>
          <w:sz w:val="24"/>
          <w:szCs w:val="24"/>
        </w:rPr>
        <w:t>Serwaa</w:t>
      </w:r>
      <w:proofErr w:type="spellEnd"/>
      <w:r w:rsidRPr="00904D09">
        <w:rPr>
          <w:rFonts w:ascii="Times New Roman" w:hAnsi="Times New Roman" w:cs="Times New Roman"/>
          <w:sz w:val="24"/>
          <w:szCs w:val="24"/>
        </w:rPr>
        <w:t xml:space="preserve"> </w:t>
      </w:r>
      <w:proofErr w:type="spellStart"/>
      <w:r w:rsidRPr="00904D09">
        <w:rPr>
          <w:rFonts w:ascii="Times New Roman" w:hAnsi="Times New Roman" w:cs="Times New Roman"/>
          <w:sz w:val="24"/>
          <w:szCs w:val="24"/>
        </w:rPr>
        <w:t>Akua</w:t>
      </w:r>
      <w:proofErr w:type="spellEnd"/>
      <w:r w:rsidRPr="00904D09">
        <w:rPr>
          <w:rFonts w:ascii="Times New Roman" w:hAnsi="Times New Roman" w:cs="Times New Roman"/>
          <w:sz w:val="24"/>
          <w:szCs w:val="24"/>
        </w:rPr>
        <w:t xml:space="preserve"> Henrietta</w:t>
      </w:r>
      <w:r w:rsidR="00481B15" w:rsidRPr="00162076">
        <w:rPr>
          <w:rFonts w:ascii="Times New Roman" w:hAnsi="Times New Roman" w:cs="Times New Roman"/>
          <w:bCs/>
          <w:sz w:val="24"/>
          <w:szCs w:val="24"/>
        </w:rPr>
        <w:tab/>
      </w:r>
      <w:r w:rsidR="00481B15" w:rsidRPr="00162076">
        <w:rPr>
          <w:rFonts w:ascii="Times New Roman" w:hAnsi="Times New Roman" w:cs="Times New Roman"/>
          <w:bCs/>
          <w:sz w:val="24"/>
          <w:szCs w:val="24"/>
        </w:rPr>
        <w:tab/>
      </w:r>
      <w:r w:rsidR="00481B15" w:rsidRPr="00162076">
        <w:rPr>
          <w:rFonts w:ascii="Times New Roman" w:hAnsi="Times New Roman" w:cs="Times New Roman"/>
          <w:bCs/>
          <w:sz w:val="24"/>
          <w:szCs w:val="24"/>
        </w:rPr>
        <w:tab/>
      </w:r>
      <w:r w:rsidR="00481B15" w:rsidRPr="00162076">
        <w:rPr>
          <w:rFonts w:ascii="Times New Roman" w:hAnsi="Times New Roman" w:cs="Times New Roman"/>
          <w:sz w:val="24"/>
          <w:szCs w:val="24"/>
        </w:rPr>
        <w:t>…………......</w:t>
      </w:r>
      <w:r w:rsidR="00481B15" w:rsidRPr="00162076">
        <w:rPr>
          <w:rFonts w:ascii="Times New Roman" w:hAnsi="Times New Roman" w:cs="Times New Roman"/>
          <w:sz w:val="24"/>
          <w:szCs w:val="24"/>
        </w:rPr>
        <w:tab/>
      </w:r>
      <w:r w:rsidR="00481B15" w:rsidRPr="00162076">
        <w:rPr>
          <w:rFonts w:ascii="Times New Roman" w:hAnsi="Times New Roman" w:cs="Times New Roman"/>
          <w:sz w:val="24"/>
          <w:szCs w:val="24"/>
        </w:rPr>
        <w:tab/>
      </w:r>
      <w:r w:rsidR="00481B15" w:rsidRPr="00162076">
        <w:rPr>
          <w:rFonts w:ascii="Times New Roman" w:hAnsi="Times New Roman" w:cs="Times New Roman"/>
          <w:sz w:val="24"/>
          <w:szCs w:val="24"/>
        </w:rPr>
        <w:tab/>
        <w:t>………………</w:t>
      </w:r>
    </w:p>
    <w:p w14:paraId="07B232D0" w14:textId="6DD687E0" w:rsidR="00481B15" w:rsidRPr="00162076" w:rsidRDefault="00904D09" w:rsidP="00481B15">
      <w:pPr>
        <w:autoSpaceDE w:val="0"/>
        <w:autoSpaceDN w:val="0"/>
        <w:adjustRightInd w:val="0"/>
        <w:spacing w:after="0" w:line="480" w:lineRule="auto"/>
        <w:rPr>
          <w:rFonts w:ascii="Times New Roman" w:hAnsi="Times New Roman" w:cs="Times New Roman"/>
          <w:sz w:val="24"/>
          <w:szCs w:val="24"/>
        </w:rPr>
      </w:pPr>
      <w:r w:rsidRPr="00904D09">
        <w:rPr>
          <w:rFonts w:ascii="Times New Roman" w:hAnsi="Times New Roman" w:cs="Times New Roman"/>
          <w:sz w:val="24"/>
          <w:szCs w:val="24"/>
        </w:rPr>
        <w:t>5462121</w:t>
      </w:r>
      <w:r w:rsidR="00481B15" w:rsidRPr="00162076">
        <w:rPr>
          <w:rFonts w:ascii="Times New Roman" w:hAnsi="Times New Roman" w:cs="Times New Roman"/>
          <w:sz w:val="24"/>
          <w:szCs w:val="24"/>
        </w:rPr>
        <w:tab/>
      </w:r>
      <w:r w:rsidR="00481B15" w:rsidRPr="00162076">
        <w:rPr>
          <w:rFonts w:ascii="Times New Roman" w:hAnsi="Times New Roman" w:cs="Times New Roman"/>
          <w:sz w:val="24"/>
          <w:szCs w:val="24"/>
        </w:rPr>
        <w:tab/>
      </w:r>
      <w:r w:rsidR="00481B15" w:rsidRPr="00162076">
        <w:rPr>
          <w:rFonts w:ascii="Times New Roman" w:hAnsi="Times New Roman" w:cs="Times New Roman"/>
          <w:sz w:val="24"/>
          <w:szCs w:val="24"/>
        </w:rPr>
        <w:tab/>
      </w:r>
      <w:r>
        <w:rPr>
          <w:rFonts w:ascii="Times New Roman" w:hAnsi="Times New Roman" w:cs="Times New Roman"/>
          <w:sz w:val="24"/>
          <w:szCs w:val="24"/>
        </w:rPr>
        <w:tab/>
      </w:r>
      <w:r w:rsidR="00481B15" w:rsidRPr="00162076">
        <w:rPr>
          <w:rFonts w:ascii="Times New Roman" w:hAnsi="Times New Roman" w:cs="Times New Roman"/>
          <w:sz w:val="24"/>
          <w:szCs w:val="24"/>
        </w:rPr>
        <w:tab/>
        <w:t xml:space="preserve">Signature </w:t>
      </w:r>
      <w:r w:rsidR="00481B15" w:rsidRPr="00162076">
        <w:rPr>
          <w:rFonts w:ascii="Times New Roman" w:hAnsi="Times New Roman" w:cs="Times New Roman"/>
          <w:sz w:val="24"/>
          <w:szCs w:val="24"/>
        </w:rPr>
        <w:tab/>
      </w:r>
      <w:r w:rsidR="00481B15" w:rsidRPr="00162076">
        <w:rPr>
          <w:rFonts w:ascii="Times New Roman" w:hAnsi="Times New Roman" w:cs="Times New Roman"/>
          <w:sz w:val="24"/>
          <w:szCs w:val="24"/>
        </w:rPr>
        <w:tab/>
      </w:r>
      <w:r w:rsidR="00481B15" w:rsidRPr="00162076">
        <w:rPr>
          <w:rFonts w:ascii="Times New Roman" w:hAnsi="Times New Roman" w:cs="Times New Roman"/>
          <w:sz w:val="24"/>
          <w:szCs w:val="24"/>
        </w:rPr>
        <w:tab/>
        <w:t>Date</w:t>
      </w:r>
    </w:p>
    <w:p w14:paraId="7D2A6765" w14:textId="77777777" w:rsidR="00162076" w:rsidRPr="00162076" w:rsidRDefault="00162076" w:rsidP="00162076">
      <w:pPr>
        <w:autoSpaceDE w:val="0"/>
        <w:autoSpaceDN w:val="0"/>
        <w:adjustRightInd w:val="0"/>
        <w:spacing w:after="0" w:line="480" w:lineRule="auto"/>
        <w:rPr>
          <w:rFonts w:ascii="Times New Roman" w:hAnsi="Times New Roman" w:cs="Times New Roman"/>
          <w:sz w:val="24"/>
          <w:szCs w:val="24"/>
        </w:rPr>
      </w:pPr>
    </w:p>
    <w:p w14:paraId="5ECD990E" w14:textId="77777777" w:rsidR="00162076" w:rsidRPr="00162076" w:rsidRDefault="00162076" w:rsidP="00162076">
      <w:pPr>
        <w:autoSpaceDE w:val="0"/>
        <w:autoSpaceDN w:val="0"/>
        <w:adjustRightInd w:val="0"/>
        <w:spacing w:after="0" w:line="480" w:lineRule="auto"/>
        <w:rPr>
          <w:rFonts w:ascii="Times New Roman" w:hAnsi="Times New Roman" w:cs="Times New Roman"/>
          <w:sz w:val="24"/>
          <w:szCs w:val="24"/>
        </w:rPr>
      </w:pPr>
      <w:r w:rsidRPr="00162076">
        <w:rPr>
          <w:rFonts w:ascii="Times New Roman" w:hAnsi="Times New Roman" w:cs="Times New Roman"/>
          <w:sz w:val="24"/>
          <w:szCs w:val="24"/>
        </w:rPr>
        <w:t>Certified by:</w:t>
      </w:r>
    </w:p>
    <w:p w14:paraId="1075A899" w14:textId="737001CE" w:rsidR="00162076" w:rsidRPr="00162076" w:rsidRDefault="0019346F" w:rsidP="00162076">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Celestine </w:t>
      </w:r>
      <w:proofErr w:type="spellStart"/>
      <w:r>
        <w:rPr>
          <w:rFonts w:ascii="Times New Roman" w:hAnsi="Times New Roman" w:cs="Times New Roman"/>
          <w:sz w:val="24"/>
          <w:szCs w:val="24"/>
        </w:rPr>
        <w:t>Ahiaworn</w:t>
      </w:r>
      <w:r w:rsidR="0094035B">
        <w:rPr>
          <w:rFonts w:ascii="Times New Roman" w:hAnsi="Times New Roman" w:cs="Times New Roman"/>
          <w:sz w:val="24"/>
          <w:szCs w:val="24"/>
        </w:rPr>
        <w:t>u</w:t>
      </w:r>
      <w:proofErr w:type="spellEnd"/>
      <w:r w:rsidR="00162076" w:rsidRPr="00162076">
        <w:rPr>
          <w:rFonts w:ascii="Times New Roman" w:hAnsi="Times New Roman" w:cs="Times New Roman"/>
          <w:sz w:val="24"/>
          <w:szCs w:val="24"/>
        </w:rPr>
        <w:tab/>
      </w:r>
      <w:r w:rsidR="00162076" w:rsidRPr="00162076">
        <w:rPr>
          <w:rFonts w:ascii="Times New Roman" w:hAnsi="Times New Roman" w:cs="Times New Roman"/>
          <w:sz w:val="24"/>
          <w:szCs w:val="24"/>
        </w:rPr>
        <w:tab/>
      </w:r>
      <w:r w:rsidR="00162076" w:rsidRPr="00162076">
        <w:rPr>
          <w:rFonts w:ascii="Times New Roman" w:hAnsi="Times New Roman" w:cs="Times New Roman"/>
          <w:sz w:val="24"/>
          <w:szCs w:val="24"/>
        </w:rPr>
        <w:tab/>
        <w:t>…………......</w:t>
      </w:r>
      <w:r w:rsidR="00162076" w:rsidRPr="00162076">
        <w:rPr>
          <w:rFonts w:ascii="Times New Roman" w:hAnsi="Times New Roman" w:cs="Times New Roman"/>
          <w:sz w:val="24"/>
          <w:szCs w:val="24"/>
        </w:rPr>
        <w:tab/>
      </w:r>
      <w:r w:rsidR="00162076" w:rsidRPr="00162076">
        <w:rPr>
          <w:rFonts w:ascii="Times New Roman" w:hAnsi="Times New Roman" w:cs="Times New Roman"/>
          <w:sz w:val="24"/>
          <w:szCs w:val="24"/>
        </w:rPr>
        <w:tab/>
      </w:r>
      <w:r w:rsidR="00162076" w:rsidRPr="00162076">
        <w:rPr>
          <w:rFonts w:ascii="Times New Roman" w:hAnsi="Times New Roman" w:cs="Times New Roman"/>
          <w:sz w:val="24"/>
          <w:szCs w:val="24"/>
        </w:rPr>
        <w:tab/>
        <w:t>………………</w:t>
      </w:r>
    </w:p>
    <w:p w14:paraId="0CD1A863" w14:textId="3B24DD4E" w:rsidR="00162076" w:rsidRPr="00162076" w:rsidRDefault="00162076" w:rsidP="00162076">
      <w:pPr>
        <w:autoSpaceDE w:val="0"/>
        <w:autoSpaceDN w:val="0"/>
        <w:adjustRightInd w:val="0"/>
        <w:spacing w:after="0" w:line="480" w:lineRule="auto"/>
        <w:rPr>
          <w:rFonts w:ascii="Times New Roman" w:hAnsi="Times New Roman" w:cs="Times New Roman"/>
          <w:sz w:val="24"/>
          <w:szCs w:val="24"/>
        </w:rPr>
      </w:pPr>
      <w:r w:rsidRPr="00162076">
        <w:rPr>
          <w:rFonts w:ascii="Times New Roman" w:hAnsi="Times New Roman" w:cs="Times New Roman"/>
          <w:sz w:val="24"/>
          <w:szCs w:val="24"/>
        </w:rPr>
        <w:t xml:space="preserve">(Supervisor) </w:t>
      </w:r>
      <w:r w:rsidRPr="00162076">
        <w:rPr>
          <w:rFonts w:ascii="Times New Roman" w:hAnsi="Times New Roman" w:cs="Times New Roman"/>
          <w:sz w:val="24"/>
          <w:szCs w:val="24"/>
        </w:rPr>
        <w:tab/>
      </w:r>
      <w:r w:rsidRPr="00162076">
        <w:rPr>
          <w:rFonts w:ascii="Times New Roman" w:hAnsi="Times New Roman" w:cs="Times New Roman"/>
          <w:sz w:val="24"/>
          <w:szCs w:val="24"/>
        </w:rPr>
        <w:tab/>
      </w:r>
      <w:r w:rsidRPr="00162076">
        <w:rPr>
          <w:rFonts w:ascii="Times New Roman" w:hAnsi="Times New Roman" w:cs="Times New Roman"/>
          <w:sz w:val="24"/>
          <w:szCs w:val="24"/>
        </w:rPr>
        <w:tab/>
      </w:r>
      <w:r w:rsidRPr="00162076">
        <w:rPr>
          <w:rFonts w:ascii="Times New Roman" w:hAnsi="Times New Roman" w:cs="Times New Roman"/>
          <w:sz w:val="24"/>
          <w:szCs w:val="24"/>
        </w:rPr>
        <w:tab/>
      </w:r>
      <w:r w:rsidRPr="00162076">
        <w:rPr>
          <w:rFonts w:ascii="Times New Roman" w:hAnsi="Times New Roman" w:cs="Times New Roman"/>
          <w:sz w:val="24"/>
          <w:szCs w:val="24"/>
        </w:rPr>
        <w:tab/>
        <w:t xml:space="preserve">Signature </w:t>
      </w:r>
      <w:r w:rsidRPr="00162076">
        <w:rPr>
          <w:rFonts w:ascii="Times New Roman" w:hAnsi="Times New Roman" w:cs="Times New Roman"/>
          <w:sz w:val="24"/>
          <w:szCs w:val="24"/>
        </w:rPr>
        <w:tab/>
      </w:r>
      <w:r w:rsidRPr="00162076">
        <w:rPr>
          <w:rFonts w:ascii="Times New Roman" w:hAnsi="Times New Roman" w:cs="Times New Roman"/>
          <w:sz w:val="24"/>
          <w:szCs w:val="24"/>
        </w:rPr>
        <w:tab/>
      </w:r>
      <w:r w:rsidRPr="00162076">
        <w:rPr>
          <w:rFonts w:ascii="Times New Roman" w:hAnsi="Times New Roman" w:cs="Times New Roman"/>
          <w:sz w:val="24"/>
          <w:szCs w:val="24"/>
        </w:rPr>
        <w:tab/>
        <w:t>Date</w:t>
      </w:r>
    </w:p>
    <w:p w14:paraId="62359749" w14:textId="77777777" w:rsidR="00162076" w:rsidRPr="00162076" w:rsidRDefault="00162076" w:rsidP="00162076">
      <w:pPr>
        <w:autoSpaceDE w:val="0"/>
        <w:autoSpaceDN w:val="0"/>
        <w:adjustRightInd w:val="0"/>
        <w:spacing w:after="0" w:line="480" w:lineRule="auto"/>
        <w:rPr>
          <w:rFonts w:ascii="Times New Roman" w:hAnsi="Times New Roman" w:cs="Times New Roman"/>
          <w:sz w:val="24"/>
          <w:szCs w:val="24"/>
        </w:rPr>
      </w:pPr>
    </w:p>
    <w:p w14:paraId="3CF9A3A3" w14:textId="104AD5CD" w:rsidR="00162076" w:rsidRPr="00162076" w:rsidRDefault="00162076" w:rsidP="00162076">
      <w:pPr>
        <w:autoSpaceDE w:val="0"/>
        <w:autoSpaceDN w:val="0"/>
        <w:adjustRightInd w:val="0"/>
        <w:spacing w:after="0" w:line="480" w:lineRule="auto"/>
        <w:rPr>
          <w:rFonts w:ascii="Times New Roman" w:hAnsi="Times New Roman" w:cs="Times New Roman"/>
          <w:sz w:val="24"/>
          <w:szCs w:val="24"/>
        </w:rPr>
      </w:pPr>
      <w:r w:rsidRPr="00162076">
        <w:rPr>
          <w:rFonts w:ascii="Times New Roman" w:hAnsi="Times New Roman" w:cs="Times New Roman"/>
          <w:sz w:val="24"/>
          <w:szCs w:val="24"/>
        </w:rPr>
        <w:t>Monica Nkrumah</w:t>
      </w:r>
      <w:r w:rsidRPr="00162076">
        <w:rPr>
          <w:rFonts w:ascii="Times New Roman" w:hAnsi="Times New Roman" w:cs="Times New Roman"/>
          <w:sz w:val="24"/>
          <w:szCs w:val="24"/>
        </w:rPr>
        <w:tab/>
      </w:r>
      <w:r w:rsidRPr="00162076">
        <w:rPr>
          <w:rFonts w:ascii="Times New Roman" w:hAnsi="Times New Roman" w:cs="Times New Roman"/>
          <w:sz w:val="24"/>
          <w:szCs w:val="24"/>
        </w:rPr>
        <w:tab/>
      </w:r>
      <w:r w:rsidRPr="00162076">
        <w:rPr>
          <w:rFonts w:ascii="Times New Roman" w:hAnsi="Times New Roman" w:cs="Times New Roman"/>
          <w:sz w:val="24"/>
          <w:szCs w:val="24"/>
        </w:rPr>
        <w:tab/>
      </w:r>
      <w:r w:rsidRPr="00162076">
        <w:rPr>
          <w:rFonts w:ascii="Times New Roman" w:hAnsi="Times New Roman" w:cs="Times New Roman"/>
          <w:sz w:val="24"/>
          <w:szCs w:val="24"/>
        </w:rPr>
        <w:tab/>
        <w:t>…………......</w:t>
      </w:r>
      <w:r w:rsidRPr="00162076">
        <w:rPr>
          <w:rFonts w:ascii="Times New Roman" w:hAnsi="Times New Roman" w:cs="Times New Roman"/>
          <w:sz w:val="24"/>
          <w:szCs w:val="24"/>
        </w:rPr>
        <w:tab/>
      </w:r>
      <w:r w:rsidRPr="00162076">
        <w:rPr>
          <w:rFonts w:ascii="Times New Roman" w:hAnsi="Times New Roman" w:cs="Times New Roman"/>
          <w:sz w:val="24"/>
          <w:szCs w:val="24"/>
        </w:rPr>
        <w:tab/>
      </w:r>
      <w:r w:rsidRPr="00162076">
        <w:rPr>
          <w:rFonts w:ascii="Times New Roman" w:hAnsi="Times New Roman" w:cs="Times New Roman"/>
          <w:sz w:val="24"/>
          <w:szCs w:val="24"/>
        </w:rPr>
        <w:tab/>
        <w:t>………………</w:t>
      </w:r>
    </w:p>
    <w:p w14:paraId="50076F11" w14:textId="21F8D27F" w:rsidR="00162076" w:rsidRPr="00162076" w:rsidRDefault="00162076" w:rsidP="00162076">
      <w:pPr>
        <w:autoSpaceDE w:val="0"/>
        <w:autoSpaceDN w:val="0"/>
        <w:adjustRightInd w:val="0"/>
        <w:spacing w:after="0" w:line="480" w:lineRule="auto"/>
        <w:rPr>
          <w:rFonts w:ascii="Times New Roman" w:hAnsi="Times New Roman" w:cs="Times New Roman"/>
          <w:sz w:val="24"/>
          <w:szCs w:val="24"/>
        </w:rPr>
      </w:pPr>
      <w:r w:rsidRPr="00162076">
        <w:rPr>
          <w:rFonts w:ascii="Times New Roman" w:hAnsi="Times New Roman" w:cs="Times New Roman"/>
          <w:sz w:val="24"/>
          <w:szCs w:val="24"/>
        </w:rPr>
        <w:t xml:space="preserve">(Principal) </w:t>
      </w:r>
      <w:r w:rsidRPr="00162076">
        <w:rPr>
          <w:rFonts w:ascii="Times New Roman" w:hAnsi="Times New Roman" w:cs="Times New Roman"/>
          <w:sz w:val="24"/>
          <w:szCs w:val="24"/>
        </w:rPr>
        <w:tab/>
      </w:r>
      <w:r w:rsidRPr="00162076">
        <w:rPr>
          <w:rFonts w:ascii="Times New Roman" w:hAnsi="Times New Roman" w:cs="Times New Roman"/>
          <w:sz w:val="24"/>
          <w:szCs w:val="24"/>
        </w:rPr>
        <w:tab/>
      </w:r>
      <w:r w:rsidRPr="00162076">
        <w:rPr>
          <w:rFonts w:ascii="Times New Roman" w:hAnsi="Times New Roman" w:cs="Times New Roman"/>
          <w:sz w:val="24"/>
          <w:szCs w:val="24"/>
        </w:rPr>
        <w:tab/>
      </w:r>
      <w:r w:rsidRPr="00162076">
        <w:rPr>
          <w:rFonts w:ascii="Times New Roman" w:hAnsi="Times New Roman" w:cs="Times New Roman"/>
          <w:sz w:val="24"/>
          <w:szCs w:val="24"/>
        </w:rPr>
        <w:tab/>
      </w:r>
      <w:r w:rsidRPr="00162076">
        <w:rPr>
          <w:rFonts w:ascii="Times New Roman" w:hAnsi="Times New Roman" w:cs="Times New Roman"/>
          <w:sz w:val="24"/>
          <w:szCs w:val="24"/>
        </w:rPr>
        <w:tab/>
        <w:t xml:space="preserve">Signature </w:t>
      </w:r>
      <w:r w:rsidRPr="00162076">
        <w:rPr>
          <w:rFonts w:ascii="Times New Roman" w:hAnsi="Times New Roman" w:cs="Times New Roman"/>
          <w:sz w:val="24"/>
          <w:szCs w:val="24"/>
        </w:rPr>
        <w:tab/>
      </w:r>
      <w:r w:rsidRPr="00162076">
        <w:rPr>
          <w:rFonts w:ascii="Times New Roman" w:hAnsi="Times New Roman" w:cs="Times New Roman"/>
          <w:sz w:val="24"/>
          <w:szCs w:val="24"/>
        </w:rPr>
        <w:tab/>
      </w:r>
      <w:r w:rsidRPr="00162076">
        <w:rPr>
          <w:rFonts w:ascii="Times New Roman" w:hAnsi="Times New Roman" w:cs="Times New Roman"/>
          <w:sz w:val="24"/>
          <w:szCs w:val="24"/>
        </w:rPr>
        <w:tab/>
        <w:t>Date</w:t>
      </w:r>
    </w:p>
    <w:p w14:paraId="483CCA9F" w14:textId="77777777" w:rsidR="00162076" w:rsidRPr="00162076" w:rsidRDefault="00162076" w:rsidP="00162076">
      <w:pPr>
        <w:spacing w:line="480" w:lineRule="auto"/>
        <w:rPr>
          <w:rFonts w:ascii="Times New Roman" w:hAnsi="Times New Roman" w:cs="Times New Roman"/>
          <w:sz w:val="24"/>
          <w:szCs w:val="24"/>
        </w:rPr>
      </w:pPr>
      <w:bookmarkStart w:id="3" w:name="_Toc79370936"/>
    </w:p>
    <w:p w14:paraId="65419854" w14:textId="77777777" w:rsidR="00162076" w:rsidRPr="00162076" w:rsidRDefault="00162076" w:rsidP="00162076">
      <w:pPr>
        <w:spacing w:line="480" w:lineRule="auto"/>
        <w:rPr>
          <w:rFonts w:ascii="Times New Roman" w:hAnsi="Times New Roman" w:cs="Times New Roman"/>
          <w:sz w:val="24"/>
          <w:szCs w:val="24"/>
        </w:rPr>
      </w:pPr>
    </w:p>
    <w:p w14:paraId="207DAAAE" w14:textId="77777777" w:rsidR="00162076" w:rsidRPr="00162076" w:rsidRDefault="00162076" w:rsidP="00162076">
      <w:pPr>
        <w:pStyle w:val="Heading1"/>
        <w:rPr>
          <w:rFonts w:eastAsia="Calibri" w:cs="Times New Roman"/>
          <w:szCs w:val="24"/>
        </w:rPr>
      </w:pPr>
      <w:bookmarkStart w:id="4" w:name="_Toc118663117"/>
      <w:r w:rsidRPr="00162076">
        <w:rPr>
          <w:rFonts w:cs="Times New Roman"/>
          <w:szCs w:val="24"/>
        </w:rPr>
        <w:lastRenderedPageBreak/>
        <w:t>ABSTRACT</w:t>
      </w:r>
      <w:bookmarkEnd w:id="3"/>
      <w:bookmarkEnd w:id="4"/>
    </w:p>
    <w:p w14:paraId="53A2D0B1" w14:textId="3BEBA715" w:rsidR="00714CE2" w:rsidRPr="005C024B" w:rsidRDefault="00162076" w:rsidP="00AC1A5D">
      <w:pPr>
        <w:spacing w:after="0" w:line="480" w:lineRule="auto"/>
        <w:jc w:val="both"/>
        <w:textAlignment w:val="baseline"/>
        <w:rPr>
          <w:rFonts w:ascii="Times New Roman" w:eastAsia="Times New Roman" w:hAnsi="Times New Roman" w:cs="Times New Roman"/>
          <w:sz w:val="24"/>
          <w:szCs w:val="24"/>
        </w:rPr>
      </w:pPr>
      <w:r w:rsidRPr="00162076">
        <w:rPr>
          <w:rFonts w:ascii="Times New Roman" w:hAnsi="Times New Roman" w:cs="Times New Roman"/>
          <w:sz w:val="24"/>
          <w:szCs w:val="24"/>
        </w:rPr>
        <w:t xml:space="preserve">The study focused on </w:t>
      </w:r>
      <w:r w:rsidR="005C024B" w:rsidRPr="004B66B0">
        <w:rPr>
          <w:rFonts w:ascii="Times New Roman" w:eastAsia="Times New Roman" w:hAnsi="Times New Roman" w:cs="Times New Roman"/>
          <w:sz w:val="24"/>
          <w:szCs w:val="24"/>
        </w:rPr>
        <w:t>assess</w:t>
      </w:r>
      <w:r w:rsidR="005C024B">
        <w:rPr>
          <w:rFonts w:ascii="Times New Roman" w:eastAsia="Times New Roman" w:hAnsi="Times New Roman" w:cs="Times New Roman"/>
          <w:sz w:val="24"/>
          <w:szCs w:val="24"/>
        </w:rPr>
        <w:t>ing</w:t>
      </w:r>
      <w:r w:rsidR="005C024B" w:rsidRPr="004B66B0">
        <w:rPr>
          <w:rFonts w:ascii="Times New Roman" w:eastAsia="Times New Roman" w:hAnsi="Times New Roman" w:cs="Times New Roman"/>
          <w:sz w:val="24"/>
          <w:szCs w:val="24"/>
        </w:rPr>
        <w:t xml:space="preserve"> the utilization of cardiotocograph during labour at the</w:t>
      </w:r>
      <w:r w:rsidR="005C024B">
        <w:rPr>
          <w:rFonts w:ascii="Times New Roman" w:eastAsia="Times New Roman" w:hAnsi="Times New Roman" w:cs="Times New Roman"/>
          <w:sz w:val="24"/>
          <w:szCs w:val="24"/>
        </w:rPr>
        <w:t xml:space="preserve"> labour ward</w:t>
      </w:r>
      <w:r w:rsidR="005C024B" w:rsidRPr="004B66B0">
        <w:rPr>
          <w:rFonts w:ascii="Times New Roman" w:eastAsia="Times New Roman" w:hAnsi="Times New Roman" w:cs="Times New Roman"/>
          <w:sz w:val="24"/>
          <w:szCs w:val="24"/>
        </w:rPr>
        <w:t xml:space="preserve"> at Holy Family Hospital, Berekum</w:t>
      </w:r>
      <w:r w:rsidR="005C024B">
        <w:rPr>
          <w:rFonts w:ascii="Times New Roman" w:eastAsia="Times New Roman" w:hAnsi="Times New Roman" w:cs="Times New Roman"/>
          <w:sz w:val="24"/>
          <w:szCs w:val="24"/>
        </w:rPr>
        <w:t xml:space="preserve"> in Bono Region of Ghana</w:t>
      </w:r>
      <w:r w:rsidRPr="00162076">
        <w:rPr>
          <w:rFonts w:ascii="Times New Roman" w:eastAsia="Calibri" w:hAnsi="Times New Roman" w:cs="Times New Roman"/>
          <w:sz w:val="24"/>
          <w:szCs w:val="24"/>
        </w:rPr>
        <w:t xml:space="preserve">. </w:t>
      </w:r>
      <w:r w:rsidRPr="00162076">
        <w:rPr>
          <w:rFonts w:ascii="Times New Roman" w:hAnsi="Times New Roman" w:cs="Times New Roman"/>
          <w:sz w:val="24"/>
          <w:szCs w:val="24"/>
        </w:rPr>
        <w:t>A descriptive study design was used to collect in-depth information for the study.</w:t>
      </w:r>
      <w:r w:rsidRPr="00162076">
        <w:rPr>
          <w:rFonts w:ascii="Times New Roman" w:eastAsia="Calibri" w:hAnsi="Times New Roman" w:cs="Times New Roman"/>
          <w:sz w:val="24"/>
          <w:szCs w:val="24"/>
        </w:rPr>
        <w:t xml:space="preserve"> </w:t>
      </w:r>
      <w:r w:rsidRPr="00162076">
        <w:rPr>
          <w:rFonts w:ascii="Times New Roman" w:hAnsi="Times New Roman" w:cs="Times New Roman"/>
          <w:sz w:val="24"/>
          <w:szCs w:val="24"/>
        </w:rPr>
        <w:t xml:space="preserve">The sample population was obtained using a </w:t>
      </w:r>
      <w:r w:rsidR="005C024B" w:rsidRPr="004B66B0">
        <w:rPr>
          <w:rFonts w:ascii="Times New Roman" w:eastAsia="Calibri" w:hAnsi="Times New Roman" w:cs="Times New Roman"/>
          <w:sz w:val="24"/>
          <w:szCs w:val="24"/>
        </w:rPr>
        <w:t>convenience sampling technique</w:t>
      </w:r>
      <w:r w:rsidRPr="00162076">
        <w:rPr>
          <w:rFonts w:ascii="Times New Roman" w:hAnsi="Times New Roman" w:cs="Times New Roman"/>
          <w:sz w:val="24"/>
          <w:szCs w:val="24"/>
        </w:rPr>
        <w:t xml:space="preserve">. </w:t>
      </w:r>
      <w:r w:rsidR="00714CE2" w:rsidRPr="004B66B0">
        <w:rPr>
          <w:rFonts w:ascii="Times New Roman" w:eastAsia="Calibri" w:hAnsi="Times New Roman" w:cs="Times New Roman"/>
          <w:sz w:val="24"/>
          <w:szCs w:val="24"/>
        </w:rPr>
        <w:t xml:space="preserve">A total of </w:t>
      </w:r>
      <w:r w:rsidR="00714CE2">
        <w:rPr>
          <w:rFonts w:ascii="Times New Roman" w:eastAsia="Calibri" w:hAnsi="Times New Roman" w:cs="Times New Roman"/>
          <w:sz w:val="24"/>
          <w:szCs w:val="24"/>
        </w:rPr>
        <w:t>15</w:t>
      </w:r>
      <w:r w:rsidR="00714CE2" w:rsidRPr="004B66B0">
        <w:rPr>
          <w:rFonts w:ascii="Times New Roman" w:eastAsia="Calibri" w:hAnsi="Times New Roman" w:cs="Times New Roman"/>
          <w:sz w:val="24"/>
          <w:szCs w:val="24"/>
        </w:rPr>
        <w:t xml:space="preserve"> participants were selected for the study</w:t>
      </w:r>
      <w:r w:rsidRPr="00162076">
        <w:rPr>
          <w:rFonts w:ascii="Times New Roman" w:hAnsi="Times New Roman" w:cs="Times New Roman"/>
          <w:sz w:val="24"/>
          <w:szCs w:val="24"/>
        </w:rPr>
        <w:t xml:space="preserve">. </w:t>
      </w:r>
      <w:r w:rsidRPr="00162076">
        <w:rPr>
          <w:rFonts w:ascii="Times New Roman" w:eastAsia="Calibri" w:hAnsi="Times New Roman" w:cs="Times New Roman"/>
          <w:sz w:val="24"/>
          <w:szCs w:val="24"/>
        </w:rPr>
        <w:t>The data for the study was collected by administering the questionnaire to the participants.</w:t>
      </w:r>
      <w:r w:rsidR="00714CE2">
        <w:rPr>
          <w:rFonts w:ascii="Times New Roman" w:eastAsia="Calibri" w:hAnsi="Times New Roman" w:cs="Times New Roman"/>
          <w:sz w:val="24"/>
          <w:szCs w:val="24"/>
        </w:rPr>
        <w:t xml:space="preserve"> </w:t>
      </w:r>
    </w:p>
    <w:p w14:paraId="116753AB" w14:textId="7F2543B1" w:rsidR="00162076" w:rsidRPr="001A2BCC" w:rsidRDefault="00162076" w:rsidP="00AC1A5D">
      <w:pPr>
        <w:spacing w:line="480" w:lineRule="auto"/>
        <w:jc w:val="both"/>
        <w:rPr>
          <w:rFonts w:ascii="Times New Roman" w:eastAsia="Calibri" w:hAnsi="Times New Roman" w:cs="Times New Roman"/>
          <w:sz w:val="24"/>
          <w:szCs w:val="24"/>
        </w:rPr>
      </w:pPr>
      <w:r w:rsidRPr="001A2BCC">
        <w:rPr>
          <w:rFonts w:ascii="Times New Roman" w:eastAsia="Calibri" w:hAnsi="Times New Roman" w:cs="Times New Roman"/>
          <w:sz w:val="24"/>
          <w:szCs w:val="24"/>
        </w:rPr>
        <w:t xml:space="preserve">The study found that the </w:t>
      </w:r>
      <w:r w:rsidR="00714CE2">
        <w:rPr>
          <w:rFonts w:ascii="Times New Roman" w:hAnsi="Times New Roman" w:cs="Times New Roman"/>
          <w:sz w:val="24"/>
          <w:szCs w:val="24"/>
        </w:rPr>
        <w:t>m</w:t>
      </w:r>
      <w:r w:rsidR="00714CE2" w:rsidRPr="008E6861">
        <w:rPr>
          <w:rFonts w:ascii="Times New Roman" w:hAnsi="Times New Roman" w:cs="Times New Roman"/>
          <w:sz w:val="24"/>
          <w:szCs w:val="24"/>
        </w:rPr>
        <w:t>ajority (73.3%) of the respondents rightly indicated that the primary purpose of CTG is to prevent adverse fetal reactions, most (60%) of the respondents correctly indicated that CTG is good at informing users which fetus is well, Majority (86.7%) of the respondents rightly said the baseline FHR for a normal intrapartum CTG is 110-160 bpm</w:t>
      </w:r>
      <w:r w:rsidRPr="001A2BCC">
        <w:rPr>
          <w:rFonts w:ascii="Times New Roman" w:hAnsi="Times New Roman" w:cs="Times New Roman"/>
          <w:sz w:val="24"/>
          <w:szCs w:val="24"/>
        </w:rPr>
        <w:t>.</w:t>
      </w:r>
      <w:r w:rsidRPr="001A2BCC">
        <w:rPr>
          <w:rFonts w:ascii="Times New Roman" w:eastAsia="Times New Roman" w:hAnsi="Times New Roman" w:cs="Times New Roman"/>
          <w:sz w:val="24"/>
          <w:szCs w:val="24"/>
        </w:rPr>
        <w:t xml:space="preserve"> The study recommended that </w:t>
      </w:r>
      <w:r w:rsidR="001A2BCC" w:rsidRPr="001A2BCC">
        <w:rPr>
          <w:rFonts w:ascii="Times New Roman" w:hAnsi="Times New Roman" w:cs="Times New Roman"/>
          <w:sz w:val="24"/>
          <w:szCs w:val="24"/>
        </w:rPr>
        <w:t>authorities of the hospital should provide frequent in-service training to health personnel’s regarding the use of CTG.</w:t>
      </w:r>
      <w:r w:rsidR="001A2BCC">
        <w:rPr>
          <w:rFonts w:ascii="Times New Roman" w:hAnsi="Times New Roman" w:cs="Times New Roman"/>
          <w:sz w:val="24"/>
          <w:szCs w:val="24"/>
        </w:rPr>
        <w:t xml:space="preserve"> </w:t>
      </w:r>
      <w:r w:rsidR="001A2BCC" w:rsidRPr="00632666">
        <w:rPr>
          <w:rFonts w:ascii="Times New Roman" w:hAnsi="Times New Roman" w:cs="Times New Roman"/>
          <w:sz w:val="24"/>
          <w:szCs w:val="24"/>
        </w:rPr>
        <w:t xml:space="preserve">Further research is required to establish how some of these </w:t>
      </w:r>
      <w:r w:rsidR="001A2BCC">
        <w:rPr>
          <w:rFonts w:ascii="Times New Roman" w:hAnsi="Times New Roman" w:cs="Times New Roman"/>
          <w:sz w:val="24"/>
          <w:szCs w:val="24"/>
        </w:rPr>
        <w:t>perception</w:t>
      </w:r>
      <w:r w:rsidR="001A2BCC" w:rsidRPr="00632666">
        <w:rPr>
          <w:rFonts w:ascii="Times New Roman" w:hAnsi="Times New Roman" w:cs="Times New Roman"/>
          <w:sz w:val="24"/>
          <w:szCs w:val="24"/>
        </w:rPr>
        <w:t xml:space="preserve">s might be addressed to ensure that individual women receive the </w:t>
      </w:r>
      <w:r w:rsidR="001A2BCC">
        <w:rPr>
          <w:rFonts w:ascii="Times New Roman" w:hAnsi="Times New Roman" w:cs="Times New Roman"/>
          <w:sz w:val="24"/>
          <w:szCs w:val="24"/>
        </w:rPr>
        <w:t xml:space="preserve">CTG </w:t>
      </w:r>
      <w:r w:rsidR="001A2BCC" w:rsidRPr="00632666">
        <w:rPr>
          <w:rFonts w:ascii="Times New Roman" w:hAnsi="Times New Roman" w:cs="Times New Roman"/>
          <w:sz w:val="24"/>
          <w:szCs w:val="24"/>
        </w:rPr>
        <w:t>monitoring the</w:t>
      </w:r>
      <w:r w:rsidR="001A2BCC">
        <w:rPr>
          <w:rFonts w:ascii="Times New Roman" w:hAnsi="Times New Roman" w:cs="Times New Roman"/>
          <w:sz w:val="24"/>
          <w:szCs w:val="24"/>
        </w:rPr>
        <w:t>y</w:t>
      </w:r>
      <w:r w:rsidR="001A2BCC" w:rsidRPr="00632666">
        <w:rPr>
          <w:rFonts w:ascii="Times New Roman" w:hAnsi="Times New Roman" w:cs="Times New Roman"/>
          <w:sz w:val="24"/>
          <w:szCs w:val="24"/>
        </w:rPr>
        <w:t xml:space="preserve"> need, so that optimum care is provided to women and their infants.</w:t>
      </w:r>
      <w:r w:rsidR="001A2BCC">
        <w:rPr>
          <w:rFonts w:ascii="Times New Roman" w:eastAsia="Calibri" w:hAnsi="Times New Roman" w:cs="Times New Roman"/>
          <w:sz w:val="24"/>
          <w:szCs w:val="24"/>
        </w:rPr>
        <w:t xml:space="preserve"> </w:t>
      </w:r>
      <w:r w:rsidRPr="00162076">
        <w:rPr>
          <w:rFonts w:ascii="Times New Roman" w:eastAsia="Calibri" w:hAnsi="Times New Roman" w:cs="Times New Roman"/>
          <w:sz w:val="24"/>
          <w:szCs w:val="24"/>
        </w:rPr>
        <w:t xml:space="preserve">The study concluded that </w:t>
      </w:r>
      <w:r w:rsidR="001A2BCC">
        <w:rPr>
          <w:rFonts w:ascii="Times New Roman" w:eastAsia="Calibri" w:hAnsi="Times New Roman" w:cs="Times New Roman"/>
          <w:sz w:val="24"/>
          <w:szCs w:val="24"/>
        </w:rPr>
        <w:t>r</w:t>
      </w:r>
      <w:r w:rsidR="001A2BCC" w:rsidRPr="001A2BCC">
        <w:rPr>
          <w:rFonts w:ascii="Times New Roman" w:eastAsia="Calibri" w:hAnsi="Times New Roman" w:cs="Times New Roman"/>
          <w:sz w:val="24"/>
          <w:szCs w:val="24"/>
        </w:rPr>
        <w:t>espondents demonstrated good knowledge regarding utilization of CTG. Overall perception of respondents regarding the use of CTG was average. Higher percentage of the respondents indicated that proper and quick maintenance of equipment’s and using computerized analysis instead of subjective analysis with the eye can enhance midwifery practice regarding the utilization of CTG.</w:t>
      </w:r>
    </w:p>
    <w:p w14:paraId="4401726E" w14:textId="77777777" w:rsidR="00162076" w:rsidRPr="00162076" w:rsidRDefault="00162076" w:rsidP="00162076">
      <w:pPr>
        <w:spacing w:line="480" w:lineRule="auto"/>
        <w:rPr>
          <w:rFonts w:ascii="Times New Roman" w:hAnsi="Times New Roman" w:cs="Times New Roman"/>
          <w:sz w:val="24"/>
          <w:szCs w:val="24"/>
        </w:rPr>
      </w:pPr>
    </w:p>
    <w:p w14:paraId="068FBF5B" w14:textId="77777777" w:rsidR="00162076" w:rsidRPr="00162076" w:rsidRDefault="00162076" w:rsidP="00162076">
      <w:pPr>
        <w:spacing w:line="480" w:lineRule="auto"/>
        <w:rPr>
          <w:rFonts w:ascii="Times New Roman" w:hAnsi="Times New Roman" w:cs="Times New Roman"/>
          <w:sz w:val="24"/>
          <w:szCs w:val="24"/>
        </w:rPr>
      </w:pPr>
    </w:p>
    <w:p w14:paraId="53ACADEB" w14:textId="77777777" w:rsidR="00162076" w:rsidRPr="00162076" w:rsidRDefault="00162076" w:rsidP="00162076">
      <w:pPr>
        <w:spacing w:line="480" w:lineRule="auto"/>
        <w:rPr>
          <w:rFonts w:ascii="Times New Roman" w:eastAsia="Calibri" w:hAnsi="Times New Roman" w:cs="Times New Roman"/>
          <w:sz w:val="24"/>
          <w:szCs w:val="24"/>
        </w:rPr>
      </w:pPr>
    </w:p>
    <w:p w14:paraId="2299027D" w14:textId="77777777" w:rsidR="00162076" w:rsidRPr="00EE5B52" w:rsidRDefault="00162076" w:rsidP="00EE5B52">
      <w:pPr>
        <w:pStyle w:val="Heading1"/>
        <w:spacing w:before="0"/>
        <w:rPr>
          <w:rFonts w:cs="Times New Roman"/>
          <w:szCs w:val="24"/>
        </w:rPr>
      </w:pPr>
      <w:bookmarkStart w:id="5" w:name="_Toc118663118"/>
      <w:r w:rsidRPr="00EE5B52">
        <w:rPr>
          <w:rFonts w:cs="Times New Roman"/>
          <w:szCs w:val="24"/>
        </w:rPr>
        <w:lastRenderedPageBreak/>
        <w:t>TABLE OF CONTENT</w:t>
      </w:r>
      <w:bookmarkEnd w:id="5"/>
    </w:p>
    <w:sdt>
      <w:sdtPr>
        <w:rPr>
          <w:rFonts w:ascii="Times New Roman" w:eastAsiaTheme="minorHAnsi" w:hAnsi="Times New Roman" w:cs="Times New Roman"/>
          <w:color w:val="auto"/>
          <w:sz w:val="24"/>
          <w:szCs w:val="24"/>
        </w:rPr>
        <w:id w:val="212774916"/>
        <w:docPartObj>
          <w:docPartGallery w:val="Table of Contents"/>
          <w:docPartUnique/>
        </w:docPartObj>
      </w:sdtPr>
      <w:sdtEndPr>
        <w:rPr>
          <w:b/>
          <w:bCs/>
          <w:noProof/>
        </w:rPr>
      </w:sdtEndPr>
      <w:sdtContent>
        <w:p w14:paraId="63014163" w14:textId="77777777" w:rsidR="00162076" w:rsidRPr="00EE5B52" w:rsidRDefault="00162076" w:rsidP="00EE5B52">
          <w:pPr>
            <w:pStyle w:val="TOCHeading"/>
            <w:spacing w:before="0" w:line="480" w:lineRule="auto"/>
            <w:rPr>
              <w:rFonts w:ascii="Times New Roman" w:hAnsi="Times New Roman" w:cs="Times New Roman"/>
              <w:sz w:val="24"/>
              <w:szCs w:val="24"/>
            </w:rPr>
          </w:pPr>
        </w:p>
        <w:p w14:paraId="1C718004" w14:textId="07D71430" w:rsidR="000622FA" w:rsidRPr="00EE5B52" w:rsidRDefault="00162076" w:rsidP="00EE5B52">
          <w:pPr>
            <w:pStyle w:val="TOC1"/>
            <w:tabs>
              <w:tab w:val="right" w:leader="dot" w:pos="9350"/>
            </w:tabs>
            <w:spacing w:after="0"/>
            <w:rPr>
              <w:rFonts w:eastAsiaTheme="minorEastAsia" w:cs="Times New Roman"/>
              <w:b w:val="0"/>
              <w:noProof/>
              <w:szCs w:val="24"/>
            </w:rPr>
          </w:pPr>
          <w:r w:rsidRPr="00EE5B52">
            <w:rPr>
              <w:rFonts w:cs="Times New Roman"/>
              <w:b w:val="0"/>
              <w:szCs w:val="24"/>
            </w:rPr>
            <w:fldChar w:fldCharType="begin"/>
          </w:r>
          <w:r w:rsidRPr="00EE5B52">
            <w:rPr>
              <w:rFonts w:cs="Times New Roman"/>
              <w:szCs w:val="24"/>
            </w:rPr>
            <w:instrText xml:space="preserve"> TOC \o "1-3" \h \z \u </w:instrText>
          </w:r>
          <w:r w:rsidRPr="00EE5B52">
            <w:rPr>
              <w:rFonts w:cs="Times New Roman"/>
              <w:b w:val="0"/>
              <w:szCs w:val="24"/>
            </w:rPr>
            <w:fldChar w:fldCharType="separate"/>
          </w:r>
          <w:hyperlink w:anchor="_Toc118663116" w:history="1">
            <w:r w:rsidR="000622FA" w:rsidRPr="00EE5B52">
              <w:rPr>
                <w:rStyle w:val="Hyperlink"/>
                <w:rFonts w:cs="Times New Roman"/>
                <w:noProof/>
                <w:szCs w:val="24"/>
              </w:rPr>
              <w:t>DECLARATION</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_Toc118663116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i</w:t>
            </w:r>
            <w:r w:rsidR="000622FA" w:rsidRPr="00EE5B52">
              <w:rPr>
                <w:rFonts w:cs="Times New Roman"/>
                <w:noProof/>
                <w:webHidden/>
                <w:szCs w:val="24"/>
              </w:rPr>
              <w:fldChar w:fldCharType="end"/>
            </w:r>
          </w:hyperlink>
        </w:p>
        <w:p w14:paraId="4948CB6E" w14:textId="1E7E7467" w:rsidR="000622FA" w:rsidRPr="00EE5B52" w:rsidRDefault="0051619B" w:rsidP="00EE5B52">
          <w:pPr>
            <w:pStyle w:val="TOC1"/>
            <w:tabs>
              <w:tab w:val="right" w:leader="dot" w:pos="9350"/>
            </w:tabs>
            <w:spacing w:after="0"/>
            <w:rPr>
              <w:rFonts w:eastAsiaTheme="minorEastAsia" w:cs="Times New Roman"/>
              <w:b w:val="0"/>
              <w:noProof/>
              <w:szCs w:val="24"/>
            </w:rPr>
          </w:pPr>
          <w:hyperlink w:anchor="_Toc118663117" w:history="1">
            <w:r w:rsidR="000622FA" w:rsidRPr="00EE5B52">
              <w:rPr>
                <w:rStyle w:val="Hyperlink"/>
                <w:rFonts w:cs="Times New Roman"/>
                <w:noProof/>
                <w:szCs w:val="24"/>
              </w:rPr>
              <w:t>ABSTRACT</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_Toc118663117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ii</w:t>
            </w:r>
            <w:r w:rsidR="000622FA" w:rsidRPr="00EE5B52">
              <w:rPr>
                <w:rFonts w:cs="Times New Roman"/>
                <w:noProof/>
                <w:webHidden/>
                <w:szCs w:val="24"/>
              </w:rPr>
              <w:fldChar w:fldCharType="end"/>
            </w:r>
          </w:hyperlink>
        </w:p>
        <w:p w14:paraId="08B11AB9" w14:textId="2A2547C6" w:rsidR="000622FA" w:rsidRPr="00EE5B52" w:rsidRDefault="0051619B" w:rsidP="00EE5B52">
          <w:pPr>
            <w:pStyle w:val="TOC1"/>
            <w:tabs>
              <w:tab w:val="right" w:leader="dot" w:pos="9350"/>
            </w:tabs>
            <w:spacing w:after="0"/>
            <w:rPr>
              <w:rFonts w:eastAsiaTheme="minorEastAsia" w:cs="Times New Roman"/>
              <w:b w:val="0"/>
              <w:noProof/>
              <w:szCs w:val="24"/>
            </w:rPr>
          </w:pPr>
          <w:hyperlink w:anchor="_Toc118663118" w:history="1">
            <w:r w:rsidR="000622FA" w:rsidRPr="00EE5B52">
              <w:rPr>
                <w:rStyle w:val="Hyperlink"/>
                <w:rFonts w:cs="Times New Roman"/>
                <w:noProof/>
                <w:szCs w:val="24"/>
              </w:rPr>
              <w:t>TABLE OF CONTENT</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_Toc118663118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iii</w:t>
            </w:r>
            <w:r w:rsidR="000622FA" w:rsidRPr="00EE5B52">
              <w:rPr>
                <w:rFonts w:cs="Times New Roman"/>
                <w:noProof/>
                <w:webHidden/>
                <w:szCs w:val="24"/>
              </w:rPr>
              <w:fldChar w:fldCharType="end"/>
            </w:r>
          </w:hyperlink>
        </w:p>
        <w:p w14:paraId="0D5AE3EE" w14:textId="26084CE0" w:rsidR="000622FA" w:rsidRPr="00EE5B52" w:rsidRDefault="0051619B" w:rsidP="00EE5B52">
          <w:pPr>
            <w:pStyle w:val="TOC1"/>
            <w:tabs>
              <w:tab w:val="right" w:leader="dot" w:pos="9350"/>
            </w:tabs>
            <w:spacing w:after="0"/>
            <w:rPr>
              <w:rFonts w:eastAsiaTheme="minorEastAsia" w:cs="Times New Roman"/>
              <w:b w:val="0"/>
              <w:noProof/>
              <w:szCs w:val="24"/>
            </w:rPr>
          </w:pPr>
          <w:hyperlink w:anchor="_Toc118663119" w:history="1">
            <w:r w:rsidR="000622FA" w:rsidRPr="00EE5B52">
              <w:rPr>
                <w:rStyle w:val="Hyperlink"/>
                <w:rFonts w:cs="Times New Roman"/>
                <w:noProof/>
                <w:szCs w:val="24"/>
              </w:rPr>
              <w:t>LIST OF TABLES</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_Toc118663119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v</w:t>
            </w:r>
            <w:r w:rsidR="000622FA" w:rsidRPr="00EE5B52">
              <w:rPr>
                <w:rFonts w:cs="Times New Roman"/>
                <w:noProof/>
                <w:webHidden/>
                <w:szCs w:val="24"/>
              </w:rPr>
              <w:fldChar w:fldCharType="end"/>
            </w:r>
          </w:hyperlink>
        </w:p>
        <w:p w14:paraId="72E6E831" w14:textId="3E677196" w:rsidR="000622FA" w:rsidRPr="00EE5B52" w:rsidRDefault="0051619B" w:rsidP="00EE5B52">
          <w:pPr>
            <w:pStyle w:val="TOC1"/>
            <w:tabs>
              <w:tab w:val="right" w:leader="dot" w:pos="9350"/>
            </w:tabs>
            <w:spacing w:after="0"/>
            <w:rPr>
              <w:rFonts w:eastAsiaTheme="minorEastAsia" w:cs="Times New Roman"/>
              <w:b w:val="0"/>
              <w:noProof/>
              <w:szCs w:val="24"/>
            </w:rPr>
          </w:pPr>
          <w:hyperlink w:anchor="_Toc118663120" w:history="1">
            <w:r w:rsidR="000622FA" w:rsidRPr="00EE5B52">
              <w:rPr>
                <w:rStyle w:val="Hyperlink"/>
                <w:rFonts w:cs="Times New Roman"/>
                <w:noProof/>
                <w:szCs w:val="24"/>
              </w:rPr>
              <w:t>LIST OF FIGURES</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_Toc118663120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vi</w:t>
            </w:r>
            <w:r w:rsidR="000622FA" w:rsidRPr="00EE5B52">
              <w:rPr>
                <w:rFonts w:cs="Times New Roman"/>
                <w:noProof/>
                <w:webHidden/>
                <w:szCs w:val="24"/>
              </w:rPr>
              <w:fldChar w:fldCharType="end"/>
            </w:r>
          </w:hyperlink>
        </w:p>
        <w:p w14:paraId="1F668BA0" w14:textId="480EA24E" w:rsidR="000622FA" w:rsidRPr="00EE5B52" w:rsidRDefault="0051619B" w:rsidP="00EE5B52">
          <w:pPr>
            <w:pStyle w:val="TOC1"/>
            <w:tabs>
              <w:tab w:val="right" w:leader="dot" w:pos="9350"/>
            </w:tabs>
            <w:spacing w:after="0"/>
            <w:rPr>
              <w:rFonts w:eastAsiaTheme="minorEastAsia" w:cs="Times New Roman"/>
              <w:b w:val="0"/>
              <w:noProof/>
              <w:szCs w:val="24"/>
            </w:rPr>
          </w:pPr>
          <w:hyperlink w:anchor="_Toc118663121" w:history="1">
            <w:r w:rsidR="000622FA" w:rsidRPr="00EE5B52">
              <w:rPr>
                <w:rStyle w:val="Hyperlink"/>
                <w:rFonts w:cs="Times New Roman"/>
                <w:noProof/>
                <w:szCs w:val="24"/>
              </w:rPr>
              <w:t>ABBREVIATION</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_Toc118663121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vii</w:t>
            </w:r>
            <w:r w:rsidR="000622FA" w:rsidRPr="00EE5B52">
              <w:rPr>
                <w:rFonts w:cs="Times New Roman"/>
                <w:noProof/>
                <w:webHidden/>
                <w:szCs w:val="24"/>
              </w:rPr>
              <w:fldChar w:fldCharType="end"/>
            </w:r>
          </w:hyperlink>
        </w:p>
        <w:p w14:paraId="3C073B4A" w14:textId="469C13AC" w:rsidR="000622FA" w:rsidRPr="00EE5B52" w:rsidRDefault="0051619B" w:rsidP="00EE5B52">
          <w:pPr>
            <w:pStyle w:val="TOC1"/>
            <w:tabs>
              <w:tab w:val="right" w:leader="dot" w:pos="9350"/>
            </w:tabs>
            <w:spacing w:after="0"/>
            <w:rPr>
              <w:rFonts w:eastAsiaTheme="minorEastAsia" w:cs="Times New Roman"/>
              <w:b w:val="0"/>
              <w:noProof/>
              <w:szCs w:val="24"/>
            </w:rPr>
          </w:pPr>
          <w:hyperlink w:anchor="_Toc118663122" w:history="1">
            <w:r w:rsidR="000622FA" w:rsidRPr="00EE5B52">
              <w:rPr>
                <w:rStyle w:val="Hyperlink"/>
                <w:rFonts w:cs="Times New Roman"/>
                <w:noProof/>
                <w:szCs w:val="24"/>
              </w:rPr>
              <w:t>ACKNOWLEDGEMENT</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_Toc118663122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viii</w:t>
            </w:r>
            <w:r w:rsidR="000622FA" w:rsidRPr="00EE5B52">
              <w:rPr>
                <w:rFonts w:cs="Times New Roman"/>
                <w:noProof/>
                <w:webHidden/>
                <w:szCs w:val="24"/>
              </w:rPr>
              <w:fldChar w:fldCharType="end"/>
            </w:r>
          </w:hyperlink>
        </w:p>
        <w:p w14:paraId="7C7A4844" w14:textId="3FABAEDB" w:rsidR="000622FA" w:rsidRPr="00EE5B52" w:rsidRDefault="0051619B" w:rsidP="00EE5B52">
          <w:pPr>
            <w:pStyle w:val="TOC1"/>
            <w:tabs>
              <w:tab w:val="right" w:leader="dot" w:pos="9350"/>
            </w:tabs>
            <w:spacing w:after="0"/>
            <w:rPr>
              <w:rFonts w:eastAsiaTheme="minorEastAsia" w:cs="Times New Roman"/>
              <w:b w:val="0"/>
              <w:noProof/>
              <w:szCs w:val="24"/>
            </w:rPr>
          </w:pPr>
          <w:hyperlink w:anchor="_Toc118663123" w:history="1">
            <w:r w:rsidR="000622FA" w:rsidRPr="00EE5B52">
              <w:rPr>
                <w:rStyle w:val="Hyperlink"/>
                <w:rFonts w:cs="Times New Roman"/>
                <w:noProof/>
                <w:szCs w:val="24"/>
              </w:rPr>
              <w:t>CHAPTER ONE</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_Toc118663123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1</w:t>
            </w:r>
            <w:r w:rsidR="000622FA" w:rsidRPr="00EE5B52">
              <w:rPr>
                <w:rFonts w:cs="Times New Roman"/>
                <w:noProof/>
                <w:webHidden/>
                <w:szCs w:val="24"/>
              </w:rPr>
              <w:fldChar w:fldCharType="end"/>
            </w:r>
          </w:hyperlink>
        </w:p>
        <w:p w14:paraId="7A33565B" w14:textId="21646C6A" w:rsidR="000622FA" w:rsidRPr="00EE5B52" w:rsidRDefault="0051619B" w:rsidP="00EE5B52">
          <w:pPr>
            <w:pStyle w:val="TOC1"/>
            <w:tabs>
              <w:tab w:val="right" w:leader="dot" w:pos="9350"/>
            </w:tabs>
            <w:spacing w:after="0"/>
            <w:rPr>
              <w:rFonts w:eastAsiaTheme="minorEastAsia" w:cs="Times New Roman"/>
              <w:b w:val="0"/>
              <w:noProof/>
              <w:szCs w:val="24"/>
            </w:rPr>
          </w:pPr>
          <w:hyperlink w:anchor="_Toc118663124" w:history="1">
            <w:r w:rsidR="000622FA" w:rsidRPr="00EE5B52">
              <w:rPr>
                <w:rStyle w:val="Hyperlink"/>
                <w:rFonts w:cs="Times New Roman"/>
                <w:noProof/>
                <w:szCs w:val="24"/>
              </w:rPr>
              <w:t>INTRODUCTION</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_Toc118663124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1</w:t>
            </w:r>
            <w:r w:rsidR="000622FA" w:rsidRPr="00EE5B52">
              <w:rPr>
                <w:rFonts w:cs="Times New Roman"/>
                <w:noProof/>
                <w:webHidden/>
                <w:szCs w:val="24"/>
              </w:rPr>
              <w:fldChar w:fldCharType="end"/>
            </w:r>
          </w:hyperlink>
        </w:p>
        <w:p w14:paraId="1E84D26D" w14:textId="61691CF4" w:rsidR="000622FA" w:rsidRPr="00EE5B52" w:rsidRDefault="0051619B" w:rsidP="00EE5B52">
          <w:pPr>
            <w:pStyle w:val="TOC2"/>
            <w:tabs>
              <w:tab w:val="right" w:leader="dot" w:pos="9350"/>
            </w:tabs>
            <w:spacing w:after="0"/>
            <w:rPr>
              <w:rFonts w:eastAsiaTheme="minorEastAsia" w:cs="Times New Roman"/>
              <w:noProof/>
              <w:szCs w:val="24"/>
            </w:rPr>
          </w:pPr>
          <w:hyperlink w:anchor="_Toc118663125" w:history="1">
            <w:r w:rsidR="000622FA" w:rsidRPr="00EE5B52">
              <w:rPr>
                <w:rStyle w:val="Hyperlink"/>
                <w:rFonts w:cs="Times New Roman"/>
                <w:noProof/>
                <w:szCs w:val="24"/>
              </w:rPr>
              <w:t>1.0 Background of the study</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_Toc118663125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1</w:t>
            </w:r>
            <w:r w:rsidR="000622FA" w:rsidRPr="00EE5B52">
              <w:rPr>
                <w:rFonts w:cs="Times New Roman"/>
                <w:noProof/>
                <w:webHidden/>
                <w:szCs w:val="24"/>
              </w:rPr>
              <w:fldChar w:fldCharType="end"/>
            </w:r>
          </w:hyperlink>
        </w:p>
        <w:p w14:paraId="688972B1" w14:textId="61929F80" w:rsidR="000622FA" w:rsidRPr="00EE5B52" w:rsidRDefault="0051619B" w:rsidP="00EE5B52">
          <w:pPr>
            <w:pStyle w:val="TOC2"/>
            <w:tabs>
              <w:tab w:val="right" w:leader="dot" w:pos="9350"/>
            </w:tabs>
            <w:spacing w:after="0"/>
            <w:rPr>
              <w:rFonts w:eastAsiaTheme="minorEastAsia" w:cs="Times New Roman"/>
              <w:noProof/>
              <w:szCs w:val="24"/>
            </w:rPr>
          </w:pPr>
          <w:hyperlink w:anchor="_Toc118663126" w:history="1">
            <w:r w:rsidR="000622FA" w:rsidRPr="00EE5B52">
              <w:rPr>
                <w:rStyle w:val="Hyperlink"/>
                <w:rFonts w:eastAsia="Calibri" w:cs="Times New Roman"/>
                <w:noProof/>
                <w:szCs w:val="24"/>
              </w:rPr>
              <w:t>1.1 Problem statement</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_Toc118663126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4</w:t>
            </w:r>
            <w:r w:rsidR="000622FA" w:rsidRPr="00EE5B52">
              <w:rPr>
                <w:rFonts w:cs="Times New Roman"/>
                <w:noProof/>
                <w:webHidden/>
                <w:szCs w:val="24"/>
              </w:rPr>
              <w:fldChar w:fldCharType="end"/>
            </w:r>
          </w:hyperlink>
        </w:p>
        <w:p w14:paraId="7C01DAFF" w14:textId="3AD61B60" w:rsidR="000622FA" w:rsidRPr="00EE5B52" w:rsidRDefault="0051619B" w:rsidP="00EE5B52">
          <w:pPr>
            <w:pStyle w:val="TOC2"/>
            <w:tabs>
              <w:tab w:val="right" w:leader="dot" w:pos="9350"/>
            </w:tabs>
            <w:spacing w:after="0"/>
            <w:rPr>
              <w:rFonts w:eastAsiaTheme="minorEastAsia" w:cs="Times New Roman"/>
              <w:noProof/>
              <w:szCs w:val="24"/>
            </w:rPr>
          </w:pPr>
          <w:hyperlink w:anchor="_Toc118663127" w:history="1">
            <w:r w:rsidR="000622FA" w:rsidRPr="00EE5B52">
              <w:rPr>
                <w:rStyle w:val="Hyperlink"/>
                <w:rFonts w:eastAsia="Calibri" w:cs="Times New Roman"/>
                <w:noProof/>
                <w:szCs w:val="24"/>
              </w:rPr>
              <w:t>1.2 General objective of the study</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_Toc118663127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5</w:t>
            </w:r>
            <w:r w:rsidR="000622FA" w:rsidRPr="00EE5B52">
              <w:rPr>
                <w:rFonts w:cs="Times New Roman"/>
                <w:noProof/>
                <w:webHidden/>
                <w:szCs w:val="24"/>
              </w:rPr>
              <w:fldChar w:fldCharType="end"/>
            </w:r>
          </w:hyperlink>
        </w:p>
        <w:p w14:paraId="6E3B5BA6" w14:textId="10EB5272" w:rsidR="000622FA" w:rsidRPr="00EE5B52" w:rsidRDefault="0051619B" w:rsidP="00EE5B52">
          <w:pPr>
            <w:pStyle w:val="TOC2"/>
            <w:tabs>
              <w:tab w:val="right" w:leader="dot" w:pos="9350"/>
            </w:tabs>
            <w:spacing w:after="0"/>
            <w:rPr>
              <w:rFonts w:eastAsiaTheme="minorEastAsia" w:cs="Times New Roman"/>
              <w:noProof/>
              <w:szCs w:val="24"/>
            </w:rPr>
          </w:pPr>
          <w:hyperlink w:anchor="_Toc118663128" w:history="1">
            <w:r w:rsidR="000622FA" w:rsidRPr="00EE5B52">
              <w:rPr>
                <w:rStyle w:val="Hyperlink"/>
                <w:rFonts w:eastAsia="Calibri" w:cs="Times New Roman"/>
                <w:noProof/>
                <w:szCs w:val="24"/>
              </w:rPr>
              <w:t>1.3 Specific Objective</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_Toc118663128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5</w:t>
            </w:r>
            <w:r w:rsidR="000622FA" w:rsidRPr="00EE5B52">
              <w:rPr>
                <w:rFonts w:cs="Times New Roman"/>
                <w:noProof/>
                <w:webHidden/>
                <w:szCs w:val="24"/>
              </w:rPr>
              <w:fldChar w:fldCharType="end"/>
            </w:r>
          </w:hyperlink>
        </w:p>
        <w:p w14:paraId="7637E89C" w14:textId="02A9004F" w:rsidR="000622FA" w:rsidRPr="00EE5B52" w:rsidRDefault="0051619B" w:rsidP="00EE5B52">
          <w:pPr>
            <w:pStyle w:val="TOC2"/>
            <w:tabs>
              <w:tab w:val="right" w:leader="dot" w:pos="9350"/>
            </w:tabs>
            <w:spacing w:after="0"/>
            <w:rPr>
              <w:rFonts w:eastAsiaTheme="minorEastAsia" w:cs="Times New Roman"/>
              <w:noProof/>
              <w:szCs w:val="24"/>
            </w:rPr>
          </w:pPr>
          <w:hyperlink w:anchor="_Toc118663129" w:history="1">
            <w:r w:rsidR="000622FA" w:rsidRPr="00EE5B52">
              <w:rPr>
                <w:rStyle w:val="Hyperlink"/>
                <w:rFonts w:eastAsia="Calibri" w:cs="Times New Roman"/>
                <w:noProof/>
                <w:szCs w:val="24"/>
              </w:rPr>
              <w:t>1.4 Operational Definition</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_Toc118663129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6</w:t>
            </w:r>
            <w:r w:rsidR="000622FA" w:rsidRPr="00EE5B52">
              <w:rPr>
                <w:rFonts w:cs="Times New Roman"/>
                <w:noProof/>
                <w:webHidden/>
                <w:szCs w:val="24"/>
              </w:rPr>
              <w:fldChar w:fldCharType="end"/>
            </w:r>
          </w:hyperlink>
        </w:p>
        <w:p w14:paraId="59E3ABDF" w14:textId="6782A131" w:rsidR="000622FA" w:rsidRPr="00EE5B52" w:rsidRDefault="0051619B" w:rsidP="00EE5B52">
          <w:pPr>
            <w:pStyle w:val="TOC1"/>
            <w:tabs>
              <w:tab w:val="right" w:leader="dot" w:pos="9350"/>
            </w:tabs>
            <w:spacing w:after="0"/>
            <w:rPr>
              <w:rFonts w:eastAsiaTheme="minorEastAsia" w:cs="Times New Roman"/>
              <w:b w:val="0"/>
              <w:noProof/>
              <w:szCs w:val="24"/>
            </w:rPr>
          </w:pPr>
          <w:hyperlink w:anchor="_Toc118663130" w:history="1">
            <w:r w:rsidR="000622FA" w:rsidRPr="00EE5B52">
              <w:rPr>
                <w:rStyle w:val="Hyperlink"/>
                <w:rFonts w:eastAsia="Calibri" w:cs="Times New Roman"/>
                <w:noProof/>
                <w:szCs w:val="24"/>
              </w:rPr>
              <w:t>CHAPTER TWO</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_Toc118663130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7</w:t>
            </w:r>
            <w:r w:rsidR="000622FA" w:rsidRPr="00EE5B52">
              <w:rPr>
                <w:rFonts w:cs="Times New Roman"/>
                <w:noProof/>
                <w:webHidden/>
                <w:szCs w:val="24"/>
              </w:rPr>
              <w:fldChar w:fldCharType="end"/>
            </w:r>
          </w:hyperlink>
        </w:p>
        <w:p w14:paraId="0E4565F4" w14:textId="39D62AA6" w:rsidR="000622FA" w:rsidRPr="00EE5B52" w:rsidRDefault="0051619B" w:rsidP="00EE5B52">
          <w:pPr>
            <w:pStyle w:val="TOC1"/>
            <w:tabs>
              <w:tab w:val="right" w:leader="dot" w:pos="9350"/>
            </w:tabs>
            <w:spacing w:after="0"/>
            <w:rPr>
              <w:rFonts w:eastAsiaTheme="minorEastAsia" w:cs="Times New Roman"/>
              <w:b w:val="0"/>
              <w:noProof/>
              <w:szCs w:val="24"/>
            </w:rPr>
          </w:pPr>
          <w:hyperlink w:anchor="_Toc118663131" w:history="1">
            <w:r w:rsidR="000622FA" w:rsidRPr="00EE5B52">
              <w:rPr>
                <w:rStyle w:val="Hyperlink"/>
                <w:rFonts w:eastAsia="Calibri" w:cs="Times New Roman"/>
                <w:noProof/>
                <w:szCs w:val="24"/>
              </w:rPr>
              <w:t>LITERATURE REVIEW</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_Toc118663131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7</w:t>
            </w:r>
            <w:r w:rsidR="000622FA" w:rsidRPr="00EE5B52">
              <w:rPr>
                <w:rFonts w:cs="Times New Roman"/>
                <w:noProof/>
                <w:webHidden/>
                <w:szCs w:val="24"/>
              </w:rPr>
              <w:fldChar w:fldCharType="end"/>
            </w:r>
          </w:hyperlink>
        </w:p>
        <w:p w14:paraId="1764F040" w14:textId="553E40DE" w:rsidR="000622FA" w:rsidRPr="00EE5B52" w:rsidRDefault="0051619B" w:rsidP="00EE5B52">
          <w:pPr>
            <w:pStyle w:val="TOC2"/>
            <w:tabs>
              <w:tab w:val="right" w:leader="dot" w:pos="9350"/>
            </w:tabs>
            <w:spacing w:after="0"/>
            <w:rPr>
              <w:rFonts w:eastAsiaTheme="minorEastAsia" w:cs="Times New Roman"/>
              <w:noProof/>
              <w:szCs w:val="24"/>
            </w:rPr>
          </w:pPr>
          <w:hyperlink w:anchor="_Toc118663132" w:history="1">
            <w:r w:rsidR="000622FA" w:rsidRPr="00EE5B52">
              <w:rPr>
                <w:rStyle w:val="Hyperlink"/>
                <w:rFonts w:eastAsia="Calibri" w:cs="Times New Roman"/>
                <w:noProof/>
                <w:szCs w:val="24"/>
              </w:rPr>
              <w:t>2.0 Introduction</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_Toc118663132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7</w:t>
            </w:r>
            <w:r w:rsidR="000622FA" w:rsidRPr="00EE5B52">
              <w:rPr>
                <w:rFonts w:cs="Times New Roman"/>
                <w:noProof/>
                <w:webHidden/>
                <w:szCs w:val="24"/>
              </w:rPr>
              <w:fldChar w:fldCharType="end"/>
            </w:r>
          </w:hyperlink>
        </w:p>
        <w:p w14:paraId="166179FB" w14:textId="053E2689" w:rsidR="000622FA" w:rsidRPr="00EE5B52" w:rsidRDefault="0051619B" w:rsidP="00EE5B52">
          <w:pPr>
            <w:pStyle w:val="TOC2"/>
            <w:tabs>
              <w:tab w:val="right" w:leader="dot" w:pos="9350"/>
            </w:tabs>
            <w:spacing w:after="0"/>
            <w:rPr>
              <w:rFonts w:eastAsiaTheme="minorEastAsia" w:cs="Times New Roman"/>
              <w:noProof/>
              <w:szCs w:val="24"/>
            </w:rPr>
          </w:pPr>
          <w:hyperlink w:anchor="_Toc118663133" w:history="1">
            <w:r w:rsidR="000622FA" w:rsidRPr="00EE5B52">
              <w:rPr>
                <w:rStyle w:val="Hyperlink"/>
                <w:rFonts w:cs="Times New Roman"/>
                <w:noProof/>
                <w:szCs w:val="24"/>
              </w:rPr>
              <w:t>2.1 Overview of Cardiotocography</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_Toc118663133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7</w:t>
            </w:r>
            <w:r w:rsidR="000622FA" w:rsidRPr="00EE5B52">
              <w:rPr>
                <w:rFonts w:cs="Times New Roman"/>
                <w:noProof/>
                <w:webHidden/>
                <w:szCs w:val="24"/>
              </w:rPr>
              <w:fldChar w:fldCharType="end"/>
            </w:r>
          </w:hyperlink>
        </w:p>
        <w:p w14:paraId="34914489" w14:textId="63CDE9AC" w:rsidR="000622FA" w:rsidRPr="00EE5B52" w:rsidRDefault="0051619B" w:rsidP="00EE5B52">
          <w:pPr>
            <w:pStyle w:val="TOC2"/>
            <w:tabs>
              <w:tab w:val="right" w:leader="dot" w:pos="9350"/>
            </w:tabs>
            <w:spacing w:after="0"/>
            <w:rPr>
              <w:rFonts w:eastAsiaTheme="minorEastAsia" w:cs="Times New Roman"/>
              <w:noProof/>
              <w:szCs w:val="24"/>
            </w:rPr>
          </w:pPr>
          <w:hyperlink w:anchor="_Toc118663134" w:history="1">
            <w:r w:rsidR="000622FA" w:rsidRPr="00EE5B52">
              <w:rPr>
                <w:rStyle w:val="Hyperlink"/>
                <w:rFonts w:cs="Times New Roman"/>
                <w:noProof/>
                <w:szCs w:val="24"/>
              </w:rPr>
              <w:t>2.2 Knowledge level regarding CTG</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_Toc118663134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8</w:t>
            </w:r>
            <w:r w:rsidR="000622FA" w:rsidRPr="00EE5B52">
              <w:rPr>
                <w:rFonts w:cs="Times New Roman"/>
                <w:noProof/>
                <w:webHidden/>
                <w:szCs w:val="24"/>
              </w:rPr>
              <w:fldChar w:fldCharType="end"/>
            </w:r>
          </w:hyperlink>
        </w:p>
        <w:p w14:paraId="43FF1802" w14:textId="328871CB" w:rsidR="000622FA" w:rsidRPr="00EE5B52" w:rsidRDefault="0051619B" w:rsidP="00EE5B52">
          <w:pPr>
            <w:pStyle w:val="TOC2"/>
            <w:tabs>
              <w:tab w:val="right" w:leader="dot" w:pos="9350"/>
            </w:tabs>
            <w:spacing w:after="0"/>
            <w:rPr>
              <w:rFonts w:eastAsiaTheme="minorEastAsia" w:cs="Times New Roman"/>
              <w:noProof/>
              <w:szCs w:val="24"/>
            </w:rPr>
          </w:pPr>
          <w:hyperlink w:anchor="_Toc118663135" w:history="1">
            <w:r w:rsidR="000622FA" w:rsidRPr="00EE5B52">
              <w:rPr>
                <w:rStyle w:val="Hyperlink"/>
                <w:rFonts w:eastAsia="Calibri" w:cs="Times New Roman"/>
                <w:noProof/>
                <w:szCs w:val="24"/>
              </w:rPr>
              <w:t xml:space="preserve">2.3 </w:t>
            </w:r>
            <w:r w:rsidR="000622FA" w:rsidRPr="00EE5B52">
              <w:rPr>
                <w:rStyle w:val="Hyperlink"/>
                <w:rFonts w:cs="Times New Roman"/>
                <w:noProof/>
                <w:szCs w:val="24"/>
              </w:rPr>
              <w:t>Perception regarding CTG utilization</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_Toc118663135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10</w:t>
            </w:r>
            <w:r w:rsidR="000622FA" w:rsidRPr="00EE5B52">
              <w:rPr>
                <w:rFonts w:cs="Times New Roman"/>
                <w:noProof/>
                <w:webHidden/>
                <w:szCs w:val="24"/>
              </w:rPr>
              <w:fldChar w:fldCharType="end"/>
            </w:r>
          </w:hyperlink>
        </w:p>
        <w:p w14:paraId="2C48CF35" w14:textId="00980DB0" w:rsidR="000622FA" w:rsidRPr="00EE5B52" w:rsidRDefault="0051619B" w:rsidP="00EE5B52">
          <w:pPr>
            <w:pStyle w:val="TOC2"/>
            <w:tabs>
              <w:tab w:val="right" w:leader="dot" w:pos="9350"/>
            </w:tabs>
            <w:spacing w:after="0"/>
            <w:rPr>
              <w:rFonts w:eastAsiaTheme="minorEastAsia" w:cs="Times New Roman"/>
              <w:noProof/>
              <w:szCs w:val="24"/>
            </w:rPr>
          </w:pPr>
          <w:hyperlink w:anchor="_Toc118663136" w:history="1">
            <w:r w:rsidR="000622FA" w:rsidRPr="00EE5B52">
              <w:rPr>
                <w:rStyle w:val="Hyperlink"/>
                <w:rFonts w:cs="Times New Roman"/>
                <w:noProof/>
                <w:szCs w:val="24"/>
              </w:rPr>
              <w:t>2.4 Strategies to enhance midwifery practice regarding the utilization of cardiotocography</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_Toc118663136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12</w:t>
            </w:r>
            <w:r w:rsidR="000622FA" w:rsidRPr="00EE5B52">
              <w:rPr>
                <w:rFonts w:cs="Times New Roman"/>
                <w:noProof/>
                <w:webHidden/>
                <w:szCs w:val="24"/>
              </w:rPr>
              <w:fldChar w:fldCharType="end"/>
            </w:r>
          </w:hyperlink>
        </w:p>
        <w:p w14:paraId="0041ECDD" w14:textId="5E5E0BAA" w:rsidR="000622FA" w:rsidRPr="00EE5B52" w:rsidRDefault="0051619B" w:rsidP="00EE5B52">
          <w:pPr>
            <w:pStyle w:val="TOC1"/>
            <w:tabs>
              <w:tab w:val="right" w:leader="dot" w:pos="9350"/>
            </w:tabs>
            <w:spacing w:after="0"/>
            <w:rPr>
              <w:rFonts w:eastAsiaTheme="minorEastAsia" w:cs="Times New Roman"/>
              <w:b w:val="0"/>
              <w:noProof/>
              <w:szCs w:val="24"/>
            </w:rPr>
          </w:pPr>
          <w:hyperlink w:anchor="_Toc118663137" w:history="1">
            <w:r w:rsidR="000622FA" w:rsidRPr="00EE5B52">
              <w:rPr>
                <w:rStyle w:val="Hyperlink"/>
                <w:rFonts w:eastAsia="Calibri" w:cs="Times New Roman"/>
                <w:noProof/>
                <w:szCs w:val="24"/>
              </w:rPr>
              <w:t>CHAPTER THREE</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_Toc118663137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15</w:t>
            </w:r>
            <w:r w:rsidR="000622FA" w:rsidRPr="00EE5B52">
              <w:rPr>
                <w:rFonts w:cs="Times New Roman"/>
                <w:noProof/>
                <w:webHidden/>
                <w:szCs w:val="24"/>
              </w:rPr>
              <w:fldChar w:fldCharType="end"/>
            </w:r>
          </w:hyperlink>
        </w:p>
        <w:p w14:paraId="7C288E22" w14:textId="7332CF34" w:rsidR="000622FA" w:rsidRPr="00EE5B52" w:rsidRDefault="0051619B" w:rsidP="00EE5B52">
          <w:pPr>
            <w:pStyle w:val="TOC1"/>
            <w:tabs>
              <w:tab w:val="right" w:leader="dot" w:pos="9350"/>
            </w:tabs>
            <w:spacing w:after="0"/>
            <w:rPr>
              <w:rFonts w:eastAsiaTheme="minorEastAsia" w:cs="Times New Roman"/>
              <w:b w:val="0"/>
              <w:noProof/>
              <w:szCs w:val="24"/>
            </w:rPr>
          </w:pPr>
          <w:hyperlink w:anchor="_Toc118663138" w:history="1">
            <w:r w:rsidR="000622FA" w:rsidRPr="00EE5B52">
              <w:rPr>
                <w:rStyle w:val="Hyperlink"/>
                <w:rFonts w:eastAsia="Calibri" w:cs="Times New Roman"/>
                <w:noProof/>
                <w:szCs w:val="24"/>
              </w:rPr>
              <w:t>MATERIALS AND METHODS</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_Toc118663138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15</w:t>
            </w:r>
            <w:r w:rsidR="000622FA" w:rsidRPr="00EE5B52">
              <w:rPr>
                <w:rFonts w:cs="Times New Roman"/>
                <w:noProof/>
                <w:webHidden/>
                <w:szCs w:val="24"/>
              </w:rPr>
              <w:fldChar w:fldCharType="end"/>
            </w:r>
          </w:hyperlink>
        </w:p>
        <w:p w14:paraId="3AE1A2DE" w14:textId="0AF6C8A1" w:rsidR="000622FA" w:rsidRPr="00EE5B52" w:rsidRDefault="0051619B" w:rsidP="00EE5B52">
          <w:pPr>
            <w:pStyle w:val="TOC2"/>
            <w:tabs>
              <w:tab w:val="right" w:leader="dot" w:pos="9350"/>
            </w:tabs>
            <w:spacing w:after="0"/>
            <w:rPr>
              <w:rFonts w:eastAsiaTheme="minorEastAsia" w:cs="Times New Roman"/>
              <w:noProof/>
              <w:szCs w:val="24"/>
            </w:rPr>
          </w:pPr>
          <w:hyperlink w:anchor="_Toc118663139" w:history="1">
            <w:r w:rsidR="000622FA" w:rsidRPr="00EE5B52">
              <w:rPr>
                <w:rStyle w:val="Hyperlink"/>
                <w:rFonts w:eastAsia="Calibri" w:cs="Times New Roman"/>
                <w:noProof/>
                <w:szCs w:val="24"/>
              </w:rPr>
              <w:t>3.0 Introduction</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_Toc118663139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15</w:t>
            </w:r>
            <w:r w:rsidR="000622FA" w:rsidRPr="00EE5B52">
              <w:rPr>
                <w:rFonts w:cs="Times New Roman"/>
                <w:noProof/>
                <w:webHidden/>
                <w:szCs w:val="24"/>
              </w:rPr>
              <w:fldChar w:fldCharType="end"/>
            </w:r>
          </w:hyperlink>
        </w:p>
        <w:p w14:paraId="7D31F1E4" w14:textId="7E888054" w:rsidR="000622FA" w:rsidRPr="00EE5B52" w:rsidRDefault="0051619B" w:rsidP="00EE5B52">
          <w:pPr>
            <w:pStyle w:val="TOC2"/>
            <w:tabs>
              <w:tab w:val="right" w:leader="dot" w:pos="9350"/>
            </w:tabs>
            <w:spacing w:after="0"/>
            <w:rPr>
              <w:rFonts w:eastAsiaTheme="minorEastAsia" w:cs="Times New Roman"/>
              <w:noProof/>
              <w:szCs w:val="24"/>
            </w:rPr>
          </w:pPr>
          <w:hyperlink w:anchor="_Toc118663140" w:history="1">
            <w:r w:rsidR="000622FA" w:rsidRPr="00EE5B52">
              <w:rPr>
                <w:rStyle w:val="Hyperlink"/>
                <w:rFonts w:eastAsia="Calibri" w:cs="Times New Roman"/>
                <w:noProof/>
                <w:szCs w:val="24"/>
              </w:rPr>
              <w:t>3.1 Study area</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_Toc118663140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15</w:t>
            </w:r>
            <w:r w:rsidR="000622FA" w:rsidRPr="00EE5B52">
              <w:rPr>
                <w:rFonts w:cs="Times New Roman"/>
                <w:noProof/>
                <w:webHidden/>
                <w:szCs w:val="24"/>
              </w:rPr>
              <w:fldChar w:fldCharType="end"/>
            </w:r>
          </w:hyperlink>
        </w:p>
        <w:p w14:paraId="0019B078" w14:textId="152949B9" w:rsidR="000622FA" w:rsidRPr="00EE5B52" w:rsidRDefault="0051619B" w:rsidP="00EE5B52">
          <w:pPr>
            <w:pStyle w:val="TOC2"/>
            <w:tabs>
              <w:tab w:val="right" w:leader="dot" w:pos="9350"/>
            </w:tabs>
            <w:spacing w:after="0"/>
            <w:rPr>
              <w:rFonts w:eastAsiaTheme="minorEastAsia" w:cs="Times New Roman"/>
              <w:noProof/>
              <w:szCs w:val="24"/>
            </w:rPr>
          </w:pPr>
          <w:hyperlink w:anchor="_Toc118663141" w:history="1">
            <w:r w:rsidR="000622FA" w:rsidRPr="00EE5B52">
              <w:rPr>
                <w:rStyle w:val="Hyperlink"/>
                <w:rFonts w:eastAsia="Calibri" w:cs="Times New Roman"/>
                <w:noProof/>
                <w:szCs w:val="24"/>
              </w:rPr>
              <w:t>3.2 The study population</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_Toc118663141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15</w:t>
            </w:r>
            <w:r w:rsidR="000622FA" w:rsidRPr="00EE5B52">
              <w:rPr>
                <w:rFonts w:cs="Times New Roman"/>
                <w:noProof/>
                <w:webHidden/>
                <w:szCs w:val="24"/>
              </w:rPr>
              <w:fldChar w:fldCharType="end"/>
            </w:r>
          </w:hyperlink>
        </w:p>
        <w:p w14:paraId="749389C9" w14:textId="71AAC5BF" w:rsidR="000622FA" w:rsidRPr="00EE5B52" w:rsidRDefault="0051619B" w:rsidP="00EE5B52">
          <w:pPr>
            <w:pStyle w:val="TOC2"/>
            <w:tabs>
              <w:tab w:val="right" w:leader="dot" w:pos="9350"/>
            </w:tabs>
            <w:spacing w:after="0"/>
            <w:rPr>
              <w:rFonts w:eastAsiaTheme="minorEastAsia" w:cs="Times New Roman"/>
              <w:noProof/>
              <w:szCs w:val="24"/>
            </w:rPr>
          </w:pPr>
          <w:hyperlink w:anchor="_Toc118663142" w:history="1">
            <w:r w:rsidR="000622FA" w:rsidRPr="00EE5B52">
              <w:rPr>
                <w:rStyle w:val="Hyperlink"/>
                <w:rFonts w:eastAsia="Calibri" w:cs="Times New Roman"/>
                <w:noProof/>
                <w:szCs w:val="24"/>
              </w:rPr>
              <w:t>3.3 Study design</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_Toc118663142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15</w:t>
            </w:r>
            <w:r w:rsidR="000622FA" w:rsidRPr="00EE5B52">
              <w:rPr>
                <w:rFonts w:cs="Times New Roman"/>
                <w:noProof/>
                <w:webHidden/>
                <w:szCs w:val="24"/>
              </w:rPr>
              <w:fldChar w:fldCharType="end"/>
            </w:r>
          </w:hyperlink>
        </w:p>
        <w:p w14:paraId="5B19EBF1" w14:textId="18115A76" w:rsidR="000622FA" w:rsidRPr="00EE5B52" w:rsidRDefault="0051619B" w:rsidP="00EE5B52">
          <w:pPr>
            <w:pStyle w:val="TOC2"/>
            <w:tabs>
              <w:tab w:val="right" w:leader="dot" w:pos="9350"/>
            </w:tabs>
            <w:spacing w:after="0"/>
            <w:rPr>
              <w:rFonts w:eastAsiaTheme="minorEastAsia" w:cs="Times New Roman"/>
              <w:noProof/>
              <w:szCs w:val="24"/>
            </w:rPr>
          </w:pPr>
          <w:hyperlink w:anchor="_Toc118663143" w:history="1">
            <w:r w:rsidR="000622FA" w:rsidRPr="00EE5B52">
              <w:rPr>
                <w:rStyle w:val="Hyperlink"/>
                <w:rFonts w:eastAsia="Calibri" w:cs="Times New Roman"/>
                <w:noProof/>
                <w:szCs w:val="24"/>
              </w:rPr>
              <w:t>3.4 Sampling technique a</w:t>
            </w:r>
            <w:r w:rsidR="000622FA" w:rsidRPr="00EE5B52">
              <w:rPr>
                <w:rStyle w:val="Hyperlink"/>
                <w:rFonts w:cs="Times New Roman"/>
                <w:noProof/>
                <w:szCs w:val="24"/>
              </w:rPr>
              <w:t>n</w:t>
            </w:r>
            <w:r w:rsidR="000622FA" w:rsidRPr="00EE5B52">
              <w:rPr>
                <w:rStyle w:val="Hyperlink"/>
                <w:rFonts w:eastAsia="Calibri" w:cs="Times New Roman"/>
                <w:noProof/>
                <w:szCs w:val="24"/>
              </w:rPr>
              <w:t>d Size</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_Toc118663143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16</w:t>
            </w:r>
            <w:r w:rsidR="000622FA" w:rsidRPr="00EE5B52">
              <w:rPr>
                <w:rFonts w:cs="Times New Roman"/>
                <w:noProof/>
                <w:webHidden/>
                <w:szCs w:val="24"/>
              </w:rPr>
              <w:fldChar w:fldCharType="end"/>
            </w:r>
          </w:hyperlink>
        </w:p>
        <w:p w14:paraId="0C7D50D9" w14:textId="299EF262" w:rsidR="000622FA" w:rsidRPr="00EE5B52" w:rsidRDefault="0051619B" w:rsidP="00EE5B52">
          <w:pPr>
            <w:pStyle w:val="TOC2"/>
            <w:tabs>
              <w:tab w:val="right" w:leader="dot" w:pos="9350"/>
            </w:tabs>
            <w:spacing w:after="0"/>
            <w:rPr>
              <w:rFonts w:eastAsiaTheme="minorEastAsia" w:cs="Times New Roman"/>
              <w:noProof/>
              <w:szCs w:val="24"/>
            </w:rPr>
          </w:pPr>
          <w:hyperlink w:anchor="_Toc118663144" w:history="1">
            <w:r w:rsidR="000622FA" w:rsidRPr="00EE5B52">
              <w:rPr>
                <w:rStyle w:val="Hyperlink"/>
                <w:rFonts w:eastAsia="Calibri" w:cs="Times New Roman"/>
                <w:noProof/>
                <w:szCs w:val="24"/>
              </w:rPr>
              <w:t>3.5 Data collection methods and instruments</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_Toc118663144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16</w:t>
            </w:r>
            <w:r w:rsidR="000622FA" w:rsidRPr="00EE5B52">
              <w:rPr>
                <w:rFonts w:cs="Times New Roman"/>
                <w:noProof/>
                <w:webHidden/>
                <w:szCs w:val="24"/>
              </w:rPr>
              <w:fldChar w:fldCharType="end"/>
            </w:r>
          </w:hyperlink>
        </w:p>
        <w:p w14:paraId="3E935592" w14:textId="53B89574" w:rsidR="000622FA" w:rsidRPr="00EE5B52" w:rsidRDefault="0051619B" w:rsidP="00EE5B52">
          <w:pPr>
            <w:pStyle w:val="TOC2"/>
            <w:tabs>
              <w:tab w:val="right" w:leader="dot" w:pos="9350"/>
            </w:tabs>
            <w:spacing w:after="0"/>
            <w:rPr>
              <w:rFonts w:eastAsiaTheme="minorEastAsia" w:cs="Times New Roman"/>
              <w:noProof/>
              <w:szCs w:val="24"/>
            </w:rPr>
          </w:pPr>
          <w:hyperlink w:anchor="_Toc118663145" w:history="1">
            <w:r w:rsidR="000622FA" w:rsidRPr="00EE5B52">
              <w:rPr>
                <w:rStyle w:val="Hyperlink"/>
                <w:rFonts w:eastAsia="Calibri" w:cs="Times New Roman"/>
                <w:noProof/>
                <w:szCs w:val="24"/>
              </w:rPr>
              <w:t>3.6 Data analysis techniques</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_Toc118663145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16</w:t>
            </w:r>
            <w:r w:rsidR="000622FA" w:rsidRPr="00EE5B52">
              <w:rPr>
                <w:rFonts w:cs="Times New Roman"/>
                <w:noProof/>
                <w:webHidden/>
                <w:szCs w:val="24"/>
              </w:rPr>
              <w:fldChar w:fldCharType="end"/>
            </w:r>
          </w:hyperlink>
        </w:p>
        <w:p w14:paraId="3546997B" w14:textId="6AF25F5B" w:rsidR="000622FA" w:rsidRPr="00EE5B52" w:rsidRDefault="0051619B" w:rsidP="00EE5B52">
          <w:pPr>
            <w:pStyle w:val="TOC2"/>
            <w:tabs>
              <w:tab w:val="right" w:leader="dot" w:pos="9350"/>
            </w:tabs>
            <w:spacing w:after="0"/>
            <w:rPr>
              <w:rFonts w:eastAsiaTheme="minorEastAsia" w:cs="Times New Roman"/>
              <w:noProof/>
              <w:szCs w:val="24"/>
            </w:rPr>
          </w:pPr>
          <w:hyperlink w:anchor="_Toc118663146" w:history="1">
            <w:r w:rsidR="000622FA" w:rsidRPr="00EE5B52">
              <w:rPr>
                <w:rStyle w:val="Hyperlink"/>
                <w:rFonts w:eastAsia="Calibri" w:cs="Times New Roman"/>
                <w:noProof/>
                <w:szCs w:val="24"/>
              </w:rPr>
              <w:t>3.7 Ethical consideration</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_Toc118663146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17</w:t>
            </w:r>
            <w:r w:rsidR="000622FA" w:rsidRPr="00EE5B52">
              <w:rPr>
                <w:rFonts w:cs="Times New Roman"/>
                <w:noProof/>
                <w:webHidden/>
                <w:szCs w:val="24"/>
              </w:rPr>
              <w:fldChar w:fldCharType="end"/>
            </w:r>
          </w:hyperlink>
        </w:p>
        <w:p w14:paraId="707ADC8C" w14:textId="2E5BD427" w:rsidR="000622FA" w:rsidRPr="00EE5B52" w:rsidRDefault="0051619B" w:rsidP="00EE5B52">
          <w:pPr>
            <w:pStyle w:val="TOC2"/>
            <w:tabs>
              <w:tab w:val="right" w:leader="dot" w:pos="9350"/>
            </w:tabs>
            <w:spacing w:after="0"/>
            <w:rPr>
              <w:rFonts w:eastAsiaTheme="minorEastAsia" w:cs="Times New Roman"/>
              <w:noProof/>
              <w:szCs w:val="24"/>
            </w:rPr>
          </w:pPr>
          <w:hyperlink w:anchor="_Toc118663147" w:history="1">
            <w:r w:rsidR="000622FA" w:rsidRPr="00EE5B52">
              <w:rPr>
                <w:rStyle w:val="Hyperlink"/>
                <w:rFonts w:cs="Times New Roman"/>
                <w:noProof/>
                <w:szCs w:val="24"/>
              </w:rPr>
              <w:t>3.8 Limitation of the study</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_Toc118663147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17</w:t>
            </w:r>
            <w:r w:rsidR="000622FA" w:rsidRPr="00EE5B52">
              <w:rPr>
                <w:rFonts w:cs="Times New Roman"/>
                <w:noProof/>
                <w:webHidden/>
                <w:szCs w:val="24"/>
              </w:rPr>
              <w:fldChar w:fldCharType="end"/>
            </w:r>
          </w:hyperlink>
        </w:p>
        <w:p w14:paraId="346BD109" w14:textId="47F1AE8A" w:rsidR="000622FA" w:rsidRPr="00EE5B52" w:rsidRDefault="0051619B" w:rsidP="00EE5B52">
          <w:pPr>
            <w:pStyle w:val="TOC1"/>
            <w:tabs>
              <w:tab w:val="right" w:leader="dot" w:pos="9350"/>
            </w:tabs>
            <w:spacing w:after="0"/>
            <w:rPr>
              <w:rFonts w:eastAsiaTheme="minorEastAsia" w:cs="Times New Roman"/>
              <w:b w:val="0"/>
              <w:noProof/>
              <w:szCs w:val="24"/>
            </w:rPr>
          </w:pPr>
          <w:hyperlink w:anchor="_Toc118663148" w:history="1">
            <w:r w:rsidR="000622FA" w:rsidRPr="00EE5B52">
              <w:rPr>
                <w:rStyle w:val="Hyperlink"/>
                <w:rFonts w:cs="Times New Roman"/>
                <w:noProof/>
                <w:szCs w:val="24"/>
              </w:rPr>
              <w:t>CHAPTER FOUR</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_Toc118663148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18</w:t>
            </w:r>
            <w:r w:rsidR="000622FA" w:rsidRPr="00EE5B52">
              <w:rPr>
                <w:rFonts w:cs="Times New Roman"/>
                <w:noProof/>
                <w:webHidden/>
                <w:szCs w:val="24"/>
              </w:rPr>
              <w:fldChar w:fldCharType="end"/>
            </w:r>
          </w:hyperlink>
        </w:p>
        <w:p w14:paraId="273F0895" w14:textId="0D2D4DE1" w:rsidR="000622FA" w:rsidRPr="00EE5B52" w:rsidRDefault="0051619B" w:rsidP="00EE5B52">
          <w:pPr>
            <w:pStyle w:val="TOC1"/>
            <w:tabs>
              <w:tab w:val="right" w:leader="dot" w:pos="9350"/>
            </w:tabs>
            <w:spacing w:after="0"/>
            <w:rPr>
              <w:rFonts w:eastAsiaTheme="minorEastAsia" w:cs="Times New Roman"/>
              <w:b w:val="0"/>
              <w:noProof/>
              <w:szCs w:val="24"/>
            </w:rPr>
          </w:pPr>
          <w:hyperlink w:anchor="_Toc118663149" w:history="1">
            <w:r w:rsidR="000622FA" w:rsidRPr="00EE5B52">
              <w:rPr>
                <w:rStyle w:val="Hyperlink"/>
                <w:rFonts w:eastAsia="Times New Roman" w:cs="Times New Roman"/>
                <w:noProof/>
                <w:szCs w:val="24"/>
              </w:rPr>
              <w:t>DATA ANALYSIS AND RESULTS</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_Toc118663149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18</w:t>
            </w:r>
            <w:r w:rsidR="000622FA" w:rsidRPr="00EE5B52">
              <w:rPr>
                <w:rFonts w:cs="Times New Roman"/>
                <w:noProof/>
                <w:webHidden/>
                <w:szCs w:val="24"/>
              </w:rPr>
              <w:fldChar w:fldCharType="end"/>
            </w:r>
          </w:hyperlink>
        </w:p>
        <w:p w14:paraId="38390C74" w14:textId="7CB15384" w:rsidR="000622FA" w:rsidRPr="00EE5B52" w:rsidRDefault="0051619B" w:rsidP="00EE5B52">
          <w:pPr>
            <w:pStyle w:val="TOC2"/>
            <w:tabs>
              <w:tab w:val="right" w:leader="dot" w:pos="9350"/>
            </w:tabs>
            <w:spacing w:after="0"/>
            <w:rPr>
              <w:rFonts w:eastAsiaTheme="minorEastAsia" w:cs="Times New Roman"/>
              <w:noProof/>
              <w:szCs w:val="24"/>
            </w:rPr>
          </w:pPr>
          <w:hyperlink w:anchor="_Toc118663150" w:history="1">
            <w:r w:rsidR="000622FA" w:rsidRPr="00EE5B52">
              <w:rPr>
                <w:rStyle w:val="Hyperlink"/>
                <w:rFonts w:eastAsia="Times New Roman" w:cs="Times New Roman"/>
                <w:noProof/>
                <w:szCs w:val="24"/>
              </w:rPr>
              <w:t>4.0 Data Presentation &amp; Analysis</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_Toc118663150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18</w:t>
            </w:r>
            <w:r w:rsidR="000622FA" w:rsidRPr="00EE5B52">
              <w:rPr>
                <w:rFonts w:cs="Times New Roman"/>
                <w:noProof/>
                <w:webHidden/>
                <w:szCs w:val="24"/>
              </w:rPr>
              <w:fldChar w:fldCharType="end"/>
            </w:r>
          </w:hyperlink>
        </w:p>
        <w:p w14:paraId="7F9F8D30" w14:textId="44247C5D" w:rsidR="000622FA" w:rsidRPr="00EE5B52" w:rsidRDefault="0051619B" w:rsidP="00EE5B52">
          <w:pPr>
            <w:pStyle w:val="TOC2"/>
            <w:tabs>
              <w:tab w:val="right" w:leader="dot" w:pos="9350"/>
            </w:tabs>
            <w:spacing w:after="0"/>
            <w:rPr>
              <w:rFonts w:eastAsiaTheme="minorEastAsia" w:cs="Times New Roman"/>
              <w:noProof/>
              <w:szCs w:val="24"/>
            </w:rPr>
          </w:pPr>
          <w:hyperlink w:anchor="_Toc118663151" w:history="1">
            <w:r w:rsidR="000622FA" w:rsidRPr="00EE5B52">
              <w:rPr>
                <w:rStyle w:val="Hyperlink"/>
                <w:rFonts w:cs="Times New Roman"/>
                <w:noProof/>
                <w:szCs w:val="24"/>
              </w:rPr>
              <w:t>4.1 Demographic Profile of Respondents</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_Toc118663151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18</w:t>
            </w:r>
            <w:r w:rsidR="000622FA" w:rsidRPr="00EE5B52">
              <w:rPr>
                <w:rFonts w:cs="Times New Roman"/>
                <w:noProof/>
                <w:webHidden/>
                <w:szCs w:val="24"/>
              </w:rPr>
              <w:fldChar w:fldCharType="end"/>
            </w:r>
          </w:hyperlink>
        </w:p>
        <w:p w14:paraId="26F85C7B" w14:textId="49C5E08E" w:rsidR="000622FA" w:rsidRPr="00EE5B52" w:rsidRDefault="0051619B" w:rsidP="00EE5B52">
          <w:pPr>
            <w:pStyle w:val="TOC2"/>
            <w:tabs>
              <w:tab w:val="right" w:leader="dot" w:pos="9350"/>
            </w:tabs>
            <w:spacing w:after="0"/>
            <w:rPr>
              <w:rFonts w:eastAsiaTheme="minorEastAsia" w:cs="Times New Roman"/>
              <w:noProof/>
              <w:szCs w:val="24"/>
            </w:rPr>
          </w:pPr>
          <w:hyperlink w:anchor="_Toc118663152" w:history="1">
            <w:r w:rsidR="000622FA" w:rsidRPr="00EE5B52">
              <w:rPr>
                <w:rStyle w:val="Hyperlink"/>
                <w:rFonts w:cs="Times New Roman"/>
                <w:noProof/>
                <w:szCs w:val="24"/>
              </w:rPr>
              <w:t>4.2 Knowledge on Cardiotocograph Utilization</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_Toc118663152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20</w:t>
            </w:r>
            <w:r w:rsidR="000622FA" w:rsidRPr="00EE5B52">
              <w:rPr>
                <w:rFonts w:cs="Times New Roman"/>
                <w:noProof/>
                <w:webHidden/>
                <w:szCs w:val="24"/>
              </w:rPr>
              <w:fldChar w:fldCharType="end"/>
            </w:r>
          </w:hyperlink>
        </w:p>
        <w:p w14:paraId="21009FD8" w14:textId="65F974B9" w:rsidR="000622FA" w:rsidRPr="00EE5B52" w:rsidRDefault="0051619B" w:rsidP="00EE5B52">
          <w:pPr>
            <w:pStyle w:val="TOC2"/>
            <w:tabs>
              <w:tab w:val="right" w:leader="dot" w:pos="9350"/>
            </w:tabs>
            <w:spacing w:after="0"/>
            <w:rPr>
              <w:rFonts w:eastAsiaTheme="minorEastAsia" w:cs="Times New Roman"/>
              <w:noProof/>
              <w:szCs w:val="24"/>
            </w:rPr>
          </w:pPr>
          <w:hyperlink w:anchor="_Toc118663153" w:history="1">
            <w:r w:rsidR="000622FA" w:rsidRPr="00EE5B52">
              <w:rPr>
                <w:rStyle w:val="Hyperlink"/>
                <w:rFonts w:cs="Times New Roman"/>
                <w:noProof/>
                <w:szCs w:val="24"/>
              </w:rPr>
              <w:t>4.3 Perception Regarding the Use of Cardiotocograph</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_Toc118663153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21</w:t>
            </w:r>
            <w:r w:rsidR="000622FA" w:rsidRPr="00EE5B52">
              <w:rPr>
                <w:rFonts w:cs="Times New Roman"/>
                <w:noProof/>
                <w:webHidden/>
                <w:szCs w:val="24"/>
              </w:rPr>
              <w:fldChar w:fldCharType="end"/>
            </w:r>
          </w:hyperlink>
        </w:p>
        <w:p w14:paraId="3000EE0C" w14:textId="77771596" w:rsidR="000622FA" w:rsidRPr="00EE5B52" w:rsidRDefault="0051619B" w:rsidP="00EE5B52">
          <w:pPr>
            <w:pStyle w:val="TOC2"/>
            <w:tabs>
              <w:tab w:val="right" w:leader="dot" w:pos="9350"/>
            </w:tabs>
            <w:spacing w:after="0"/>
            <w:rPr>
              <w:rFonts w:eastAsiaTheme="minorEastAsia" w:cs="Times New Roman"/>
              <w:noProof/>
              <w:szCs w:val="24"/>
            </w:rPr>
          </w:pPr>
          <w:hyperlink w:anchor="_Toc118663154" w:history="1">
            <w:r w:rsidR="000622FA" w:rsidRPr="00EE5B52">
              <w:rPr>
                <w:rStyle w:val="Hyperlink"/>
                <w:rFonts w:cs="Times New Roman"/>
                <w:noProof/>
                <w:szCs w:val="24"/>
              </w:rPr>
              <w:t>4.4 Strategies to Enhance Midwifery Practice Regarding the Utilization of CTG</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_Toc118663154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22</w:t>
            </w:r>
            <w:r w:rsidR="000622FA" w:rsidRPr="00EE5B52">
              <w:rPr>
                <w:rFonts w:cs="Times New Roman"/>
                <w:noProof/>
                <w:webHidden/>
                <w:szCs w:val="24"/>
              </w:rPr>
              <w:fldChar w:fldCharType="end"/>
            </w:r>
          </w:hyperlink>
        </w:p>
        <w:p w14:paraId="2EB90E43" w14:textId="378AC5B9" w:rsidR="000622FA" w:rsidRPr="00EE5B52" w:rsidRDefault="0051619B" w:rsidP="00EE5B52">
          <w:pPr>
            <w:pStyle w:val="TOC1"/>
            <w:tabs>
              <w:tab w:val="right" w:leader="dot" w:pos="9350"/>
            </w:tabs>
            <w:spacing w:after="0"/>
            <w:rPr>
              <w:rFonts w:eastAsiaTheme="minorEastAsia" w:cs="Times New Roman"/>
              <w:b w:val="0"/>
              <w:noProof/>
              <w:szCs w:val="24"/>
            </w:rPr>
          </w:pPr>
          <w:hyperlink w:anchor="_Toc118663155" w:history="1">
            <w:r w:rsidR="000622FA" w:rsidRPr="00EE5B52">
              <w:rPr>
                <w:rStyle w:val="Hyperlink"/>
                <w:rFonts w:eastAsia="Calibri" w:cs="Times New Roman"/>
                <w:noProof/>
                <w:szCs w:val="24"/>
              </w:rPr>
              <w:t>CHAPTER FIVE</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_Toc118663155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24</w:t>
            </w:r>
            <w:r w:rsidR="000622FA" w:rsidRPr="00EE5B52">
              <w:rPr>
                <w:rFonts w:cs="Times New Roman"/>
                <w:noProof/>
                <w:webHidden/>
                <w:szCs w:val="24"/>
              </w:rPr>
              <w:fldChar w:fldCharType="end"/>
            </w:r>
          </w:hyperlink>
        </w:p>
        <w:p w14:paraId="0C64FA42" w14:textId="5BF90314" w:rsidR="000622FA" w:rsidRPr="00EE5B52" w:rsidRDefault="0051619B" w:rsidP="00EE5B52">
          <w:pPr>
            <w:pStyle w:val="TOC1"/>
            <w:tabs>
              <w:tab w:val="right" w:leader="dot" w:pos="9350"/>
            </w:tabs>
            <w:spacing w:after="0"/>
            <w:rPr>
              <w:rFonts w:eastAsiaTheme="minorEastAsia" w:cs="Times New Roman"/>
              <w:b w:val="0"/>
              <w:noProof/>
              <w:szCs w:val="24"/>
            </w:rPr>
          </w:pPr>
          <w:hyperlink w:anchor="_Toc118663156" w:history="1">
            <w:r w:rsidR="000622FA" w:rsidRPr="00EE5B52">
              <w:rPr>
                <w:rStyle w:val="Hyperlink"/>
                <w:rFonts w:eastAsia="Times New Roman" w:cs="Times New Roman"/>
                <w:noProof/>
                <w:szCs w:val="24"/>
              </w:rPr>
              <w:t>DISCUSSION, CONCLUSIONS, AND RECOMMENDATIONS</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_Toc118663156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24</w:t>
            </w:r>
            <w:r w:rsidR="000622FA" w:rsidRPr="00EE5B52">
              <w:rPr>
                <w:rFonts w:cs="Times New Roman"/>
                <w:noProof/>
                <w:webHidden/>
                <w:szCs w:val="24"/>
              </w:rPr>
              <w:fldChar w:fldCharType="end"/>
            </w:r>
          </w:hyperlink>
        </w:p>
        <w:p w14:paraId="18E16842" w14:textId="7C0B6403" w:rsidR="000622FA" w:rsidRPr="00EE5B52" w:rsidRDefault="0051619B" w:rsidP="00EE5B52">
          <w:pPr>
            <w:pStyle w:val="TOC2"/>
            <w:tabs>
              <w:tab w:val="right" w:leader="dot" w:pos="9350"/>
            </w:tabs>
            <w:spacing w:after="0"/>
            <w:rPr>
              <w:rFonts w:eastAsiaTheme="minorEastAsia" w:cs="Times New Roman"/>
              <w:noProof/>
              <w:szCs w:val="24"/>
            </w:rPr>
          </w:pPr>
          <w:hyperlink w:anchor="_Toc118663157" w:history="1">
            <w:r w:rsidR="000622FA" w:rsidRPr="00EE5B52">
              <w:rPr>
                <w:rStyle w:val="Hyperlink"/>
                <w:rFonts w:eastAsia="Times New Roman" w:cs="Times New Roman"/>
                <w:noProof/>
                <w:szCs w:val="24"/>
              </w:rPr>
              <w:t>5.0 Introductio</w:t>
            </w:r>
            <w:r w:rsidR="000622FA" w:rsidRPr="00EE5B52">
              <w:rPr>
                <w:rStyle w:val="Hyperlink"/>
                <w:rFonts w:cs="Times New Roman"/>
                <w:noProof/>
                <w:szCs w:val="24"/>
              </w:rPr>
              <w:t>n</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_Toc118663157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24</w:t>
            </w:r>
            <w:r w:rsidR="000622FA" w:rsidRPr="00EE5B52">
              <w:rPr>
                <w:rFonts w:cs="Times New Roman"/>
                <w:noProof/>
                <w:webHidden/>
                <w:szCs w:val="24"/>
              </w:rPr>
              <w:fldChar w:fldCharType="end"/>
            </w:r>
          </w:hyperlink>
        </w:p>
        <w:p w14:paraId="1A695AE2" w14:textId="57C71ED4" w:rsidR="000622FA" w:rsidRPr="00EE5B52" w:rsidRDefault="0051619B" w:rsidP="00EE5B52">
          <w:pPr>
            <w:pStyle w:val="TOC2"/>
            <w:tabs>
              <w:tab w:val="right" w:leader="dot" w:pos="9350"/>
            </w:tabs>
            <w:spacing w:after="0"/>
            <w:rPr>
              <w:rFonts w:eastAsiaTheme="minorEastAsia" w:cs="Times New Roman"/>
              <w:noProof/>
              <w:szCs w:val="24"/>
            </w:rPr>
          </w:pPr>
          <w:hyperlink w:anchor="_Toc118663158" w:history="1">
            <w:r w:rsidR="000622FA" w:rsidRPr="00EE5B52">
              <w:rPr>
                <w:rStyle w:val="Hyperlink"/>
                <w:rFonts w:eastAsia="Times New Roman" w:cs="Times New Roman"/>
                <w:noProof/>
                <w:szCs w:val="24"/>
              </w:rPr>
              <w:t>5.1 Discussions</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_Toc118663158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24</w:t>
            </w:r>
            <w:r w:rsidR="000622FA" w:rsidRPr="00EE5B52">
              <w:rPr>
                <w:rFonts w:cs="Times New Roman"/>
                <w:noProof/>
                <w:webHidden/>
                <w:szCs w:val="24"/>
              </w:rPr>
              <w:fldChar w:fldCharType="end"/>
            </w:r>
          </w:hyperlink>
        </w:p>
        <w:p w14:paraId="56D05EB3" w14:textId="5788642E" w:rsidR="000622FA" w:rsidRPr="00EE5B52" w:rsidRDefault="0051619B" w:rsidP="00EE5B52">
          <w:pPr>
            <w:pStyle w:val="TOC3"/>
            <w:tabs>
              <w:tab w:val="right" w:leader="dot" w:pos="9350"/>
            </w:tabs>
            <w:spacing w:after="0" w:line="480" w:lineRule="auto"/>
            <w:rPr>
              <w:rFonts w:ascii="Times New Roman" w:eastAsiaTheme="minorEastAsia" w:hAnsi="Times New Roman" w:cs="Times New Roman"/>
              <w:noProof/>
              <w:sz w:val="24"/>
              <w:szCs w:val="24"/>
            </w:rPr>
          </w:pPr>
          <w:hyperlink w:anchor="_Toc118663159" w:history="1">
            <w:r w:rsidR="000622FA" w:rsidRPr="00EE5B52">
              <w:rPr>
                <w:rStyle w:val="Hyperlink"/>
                <w:rFonts w:ascii="Times New Roman" w:hAnsi="Times New Roman" w:cs="Times New Roman"/>
                <w:noProof/>
                <w:sz w:val="24"/>
                <w:szCs w:val="24"/>
              </w:rPr>
              <w:t>5.1.1 Knowledge on Cardiotocograph Utilization</w:t>
            </w:r>
            <w:r w:rsidR="000622FA" w:rsidRPr="00EE5B52">
              <w:rPr>
                <w:rFonts w:ascii="Times New Roman" w:hAnsi="Times New Roman" w:cs="Times New Roman"/>
                <w:noProof/>
                <w:webHidden/>
                <w:sz w:val="24"/>
                <w:szCs w:val="24"/>
              </w:rPr>
              <w:tab/>
            </w:r>
            <w:r w:rsidR="000622FA" w:rsidRPr="00EE5B52">
              <w:rPr>
                <w:rFonts w:ascii="Times New Roman" w:hAnsi="Times New Roman" w:cs="Times New Roman"/>
                <w:noProof/>
                <w:webHidden/>
                <w:sz w:val="24"/>
                <w:szCs w:val="24"/>
              </w:rPr>
              <w:fldChar w:fldCharType="begin"/>
            </w:r>
            <w:r w:rsidR="000622FA" w:rsidRPr="00EE5B52">
              <w:rPr>
                <w:rFonts w:ascii="Times New Roman" w:hAnsi="Times New Roman" w:cs="Times New Roman"/>
                <w:noProof/>
                <w:webHidden/>
                <w:sz w:val="24"/>
                <w:szCs w:val="24"/>
              </w:rPr>
              <w:instrText xml:space="preserve"> PAGEREF _Toc118663159 \h </w:instrText>
            </w:r>
            <w:r w:rsidR="000622FA" w:rsidRPr="00EE5B52">
              <w:rPr>
                <w:rFonts w:ascii="Times New Roman" w:hAnsi="Times New Roman" w:cs="Times New Roman"/>
                <w:noProof/>
                <w:webHidden/>
                <w:sz w:val="24"/>
                <w:szCs w:val="24"/>
              </w:rPr>
            </w:r>
            <w:r w:rsidR="000622FA" w:rsidRPr="00EE5B52">
              <w:rPr>
                <w:rFonts w:ascii="Times New Roman" w:hAnsi="Times New Roman" w:cs="Times New Roman"/>
                <w:noProof/>
                <w:webHidden/>
                <w:sz w:val="24"/>
                <w:szCs w:val="24"/>
              </w:rPr>
              <w:fldChar w:fldCharType="separate"/>
            </w:r>
            <w:r w:rsidR="00573517">
              <w:rPr>
                <w:rFonts w:ascii="Times New Roman" w:hAnsi="Times New Roman" w:cs="Times New Roman"/>
                <w:noProof/>
                <w:webHidden/>
                <w:sz w:val="24"/>
                <w:szCs w:val="24"/>
              </w:rPr>
              <w:t>24</w:t>
            </w:r>
            <w:r w:rsidR="000622FA" w:rsidRPr="00EE5B52">
              <w:rPr>
                <w:rFonts w:ascii="Times New Roman" w:hAnsi="Times New Roman" w:cs="Times New Roman"/>
                <w:noProof/>
                <w:webHidden/>
                <w:sz w:val="24"/>
                <w:szCs w:val="24"/>
              </w:rPr>
              <w:fldChar w:fldCharType="end"/>
            </w:r>
          </w:hyperlink>
        </w:p>
        <w:p w14:paraId="12CDE7A0" w14:textId="6F7F6523" w:rsidR="000622FA" w:rsidRPr="00EE5B52" w:rsidRDefault="0051619B" w:rsidP="00EE5B52">
          <w:pPr>
            <w:pStyle w:val="TOC3"/>
            <w:tabs>
              <w:tab w:val="right" w:leader="dot" w:pos="9350"/>
            </w:tabs>
            <w:spacing w:after="0" w:line="480" w:lineRule="auto"/>
            <w:rPr>
              <w:rFonts w:ascii="Times New Roman" w:eastAsiaTheme="minorEastAsia" w:hAnsi="Times New Roman" w:cs="Times New Roman"/>
              <w:noProof/>
              <w:sz w:val="24"/>
              <w:szCs w:val="24"/>
            </w:rPr>
          </w:pPr>
          <w:hyperlink w:anchor="_Toc118663160" w:history="1">
            <w:r w:rsidR="000622FA" w:rsidRPr="00EE5B52">
              <w:rPr>
                <w:rStyle w:val="Hyperlink"/>
                <w:rFonts w:ascii="Times New Roman" w:hAnsi="Times New Roman" w:cs="Times New Roman"/>
                <w:noProof/>
                <w:sz w:val="24"/>
                <w:szCs w:val="24"/>
              </w:rPr>
              <w:t xml:space="preserve">5.1.2 Perception </w:t>
            </w:r>
            <w:r w:rsidR="000622FA" w:rsidRPr="00EE5B52">
              <w:rPr>
                <w:rStyle w:val="Hyperlink"/>
                <w:rFonts w:ascii="Times New Roman" w:hAnsi="Times New Roman" w:cs="Times New Roman"/>
                <w:bCs/>
                <w:noProof/>
                <w:sz w:val="24"/>
                <w:szCs w:val="24"/>
              </w:rPr>
              <w:t>Regarding the Use of Cardiotocograph</w:t>
            </w:r>
            <w:r w:rsidR="000622FA" w:rsidRPr="00EE5B52">
              <w:rPr>
                <w:rFonts w:ascii="Times New Roman" w:hAnsi="Times New Roman" w:cs="Times New Roman"/>
                <w:noProof/>
                <w:webHidden/>
                <w:sz w:val="24"/>
                <w:szCs w:val="24"/>
              </w:rPr>
              <w:tab/>
            </w:r>
            <w:r w:rsidR="000622FA" w:rsidRPr="00EE5B52">
              <w:rPr>
                <w:rFonts w:ascii="Times New Roman" w:hAnsi="Times New Roman" w:cs="Times New Roman"/>
                <w:noProof/>
                <w:webHidden/>
                <w:sz w:val="24"/>
                <w:szCs w:val="24"/>
              </w:rPr>
              <w:fldChar w:fldCharType="begin"/>
            </w:r>
            <w:r w:rsidR="000622FA" w:rsidRPr="00EE5B52">
              <w:rPr>
                <w:rFonts w:ascii="Times New Roman" w:hAnsi="Times New Roman" w:cs="Times New Roman"/>
                <w:noProof/>
                <w:webHidden/>
                <w:sz w:val="24"/>
                <w:szCs w:val="24"/>
              </w:rPr>
              <w:instrText xml:space="preserve"> PAGEREF _Toc118663160 \h </w:instrText>
            </w:r>
            <w:r w:rsidR="000622FA" w:rsidRPr="00EE5B52">
              <w:rPr>
                <w:rFonts w:ascii="Times New Roman" w:hAnsi="Times New Roman" w:cs="Times New Roman"/>
                <w:noProof/>
                <w:webHidden/>
                <w:sz w:val="24"/>
                <w:szCs w:val="24"/>
              </w:rPr>
            </w:r>
            <w:r w:rsidR="000622FA" w:rsidRPr="00EE5B52">
              <w:rPr>
                <w:rFonts w:ascii="Times New Roman" w:hAnsi="Times New Roman" w:cs="Times New Roman"/>
                <w:noProof/>
                <w:webHidden/>
                <w:sz w:val="24"/>
                <w:szCs w:val="24"/>
              </w:rPr>
              <w:fldChar w:fldCharType="separate"/>
            </w:r>
            <w:r w:rsidR="00573517">
              <w:rPr>
                <w:rFonts w:ascii="Times New Roman" w:hAnsi="Times New Roman" w:cs="Times New Roman"/>
                <w:noProof/>
                <w:webHidden/>
                <w:sz w:val="24"/>
                <w:szCs w:val="24"/>
              </w:rPr>
              <w:t>25</w:t>
            </w:r>
            <w:r w:rsidR="000622FA" w:rsidRPr="00EE5B52">
              <w:rPr>
                <w:rFonts w:ascii="Times New Roman" w:hAnsi="Times New Roman" w:cs="Times New Roman"/>
                <w:noProof/>
                <w:webHidden/>
                <w:sz w:val="24"/>
                <w:szCs w:val="24"/>
              </w:rPr>
              <w:fldChar w:fldCharType="end"/>
            </w:r>
          </w:hyperlink>
        </w:p>
        <w:p w14:paraId="003B9C80" w14:textId="1902FF28" w:rsidR="000622FA" w:rsidRPr="00EE5B52" w:rsidRDefault="0051619B" w:rsidP="00EE5B52">
          <w:pPr>
            <w:pStyle w:val="TOC3"/>
            <w:tabs>
              <w:tab w:val="right" w:leader="dot" w:pos="9350"/>
            </w:tabs>
            <w:spacing w:after="0" w:line="480" w:lineRule="auto"/>
            <w:rPr>
              <w:rFonts w:ascii="Times New Roman" w:eastAsiaTheme="minorEastAsia" w:hAnsi="Times New Roman" w:cs="Times New Roman"/>
              <w:noProof/>
              <w:sz w:val="24"/>
              <w:szCs w:val="24"/>
            </w:rPr>
          </w:pPr>
          <w:hyperlink w:anchor="_Toc118663161" w:history="1">
            <w:r w:rsidR="000622FA" w:rsidRPr="00EE5B52">
              <w:rPr>
                <w:rStyle w:val="Hyperlink"/>
                <w:rFonts w:ascii="Times New Roman" w:eastAsia="Calibri" w:hAnsi="Times New Roman" w:cs="Times New Roman"/>
                <w:noProof/>
                <w:sz w:val="24"/>
                <w:szCs w:val="24"/>
              </w:rPr>
              <w:t xml:space="preserve">5.1.3 </w:t>
            </w:r>
            <w:r w:rsidR="000622FA" w:rsidRPr="00EE5B52">
              <w:rPr>
                <w:rStyle w:val="Hyperlink"/>
                <w:rFonts w:ascii="Times New Roman" w:hAnsi="Times New Roman" w:cs="Times New Roman"/>
                <w:noProof/>
                <w:sz w:val="24"/>
                <w:szCs w:val="24"/>
              </w:rPr>
              <w:t>Strategies to Enhance Midwifery Practice Regarding the Utilization of CTG</w:t>
            </w:r>
            <w:r w:rsidR="000622FA" w:rsidRPr="00EE5B52">
              <w:rPr>
                <w:rFonts w:ascii="Times New Roman" w:hAnsi="Times New Roman" w:cs="Times New Roman"/>
                <w:noProof/>
                <w:webHidden/>
                <w:sz w:val="24"/>
                <w:szCs w:val="24"/>
              </w:rPr>
              <w:tab/>
            </w:r>
            <w:r w:rsidR="000622FA" w:rsidRPr="00EE5B52">
              <w:rPr>
                <w:rFonts w:ascii="Times New Roman" w:hAnsi="Times New Roman" w:cs="Times New Roman"/>
                <w:noProof/>
                <w:webHidden/>
                <w:sz w:val="24"/>
                <w:szCs w:val="24"/>
              </w:rPr>
              <w:fldChar w:fldCharType="begin"/>
            </w:r>
            <w:r w:rsidR="000622FA" w:rsidRPr="00EE5B52">
              <w:rPr>
                <w:rFonts w:ascii="Times New Roman" w:hAnsi="Times New Roman" w:cs="Times New Roman"/>
                <w:noProof/>
                <w:webHidden/>
                <w:sz w:val="24"/>
                <w:szCs w:val="24"/>
              </w:rPr>
              <w:instrText xml:space="preserve"> PAGEREF _Toc118663161 \h </w:instrText>
            </w:r>
            <w:r w:rsidR="000622FA" w:rsidRPr="00EE5B52">
              <w:rPr>
                <w:rFonts w:ascii="Times New Roman" w:hAnsi="Times New Roman" w:cs="Times New Roman"/>
                <w:noProof/>
                <w:webHidden/>
                <w:sz w:val="24"/>
                <w:szCs w:val="24"/>
              </w:rPr>
            </w:r>
            <w:r w:rsidR="000622FA" w:rsidRPr="00EE5B52">
              <w:rPr>
                <w:rFonts w:ascii="Times New Roman" w:hAnsi="Times New Roman" w:cs="Times New Roman"/>
                <w:noProof/>
                <w:webHidden/>
                <w:sz w:val="24"/>
                <w:szCs w:val="24"/>
              </w:rPr>
              <w:fldChar w:fldCharType="separate"/>
            </w:r>
            <w:r w:rsidR="00573517">
              <w:rPr>
                <w:rFonts w:ascii="Times New Roman" w:hAnsi="Times New Roman" w:cs="Times New Roman"/>
                <w:noProof/>
                <w:webHidden/>
                <w:sz w:val="24"/>
                <w:szCs w:val="24"/>
              </w:rPr>
              <w:t>26</w:t>
            </w:r>
            <w:r w:rsidR="000622FA" w:rsidRPr="00EE5B52">
              <w:rPr>
                <w:rFonts w:ascii="Times New Roman" w:hAnsi="Times New Roman" w:cs="Times New Roman"/>
                <w:noProof/>
                <w:webHidden/>
                <w:sz w:val="24"/>
                <w:szCs w:val="24"/>
              </w:rPr>
              <w:fldChar w:fldCharType="end"/>
            </w:r>
          </w:hyperlink>
        </w:p>
        <w:p w14:paraId="09EF96E5" w14:textId="3F748B3B" w:rsidR="000622FA" w:rsidRPr="00EE5B52" w:rsidRDefault="0051619B" w:rsidP="00EE5B52">
          <w:pPr>
            <w:pStyle w:val="TOC2"/>
            <w:tabs>
              <w:tab w:val="right" w:leader="dot" w:pos="9350"/>
            </w:tabs>
            <w:spacing w:after="0"/>
            <w:rPr>
              <w:rFonts w:eastAsiaTheme="minorEastAsia" w:cs="Times New Roman"/>
              <w:noProof/>
              <w:szCs w:val="24"/>
            </w:rPr>
          </w:pPr>
          <w:hyperlink w:anchor="_Toc118663162" w:history="1">
            <w:r w:rsidR="000622FA" w:rsidRPr="00EE5B52">
              <w:rPr>
                <w:rStyle w:val="Hyperlink"/>
                <w:rFonts w:eastAsia="Times New Roman" w:cs="Times New Roman"/>
                <w:noProof/>
                <w:szCs w:val="24"/>
                <w:lang w:val="en-GB"/>
              </w:rPr>
              <w:t>5.2 Conclusion</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_Toc118663162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27</w:t>
            </w:r>
            <w:r w:rsidR="000622FA" w:rsidRPr="00EE5B52">
              <w:rPr>
                <w:rFonts w:cs="Times New Roman"/>
                <w:noProof/>
                <w:webHidden/>
                <w:szCs w:val="24"/>
              </w:rPr>
              <w:fldChar w:fldCharType="end"/>
            </w:r>
          </w:hyperlink>
        </w:p>
        <w:p w14:paraId="477C921B" w14:textId="472919C5" w:rsidR="000622FA" w:rsidRPr="00EE5B52" w:rsidRDefault="0051619B" w:rsidP="00EE5B52">
          <w:pPr>
            <w:pStyle w:val="TOC2"/>
            <w:tabs>
              <w:tab w:val="right" w:leader="dot" w:pos="9350"/>
            </w:tabs>
            <w:spacing w:after="0"/>
            <w:rPr>
              <w:rFonts w:eastAsiaTheme="minorEastAsia" w:cs="Times New Roman"/>
              <w:noProof/>
              <w:szCs w:val="24"/>
            </w:rPr>
          </w:pPr>
          <w:hyperlink w:anchor="_Toc118663163" w:history="1">
            <w:r w:rsidR="000622FA" w:rsidRPr="00EE5B52">
              <w:rPr>
                <w:rStyle w:val="Hyperlink"/>
                <w:rFonts w:eastAsia="Times New Roman" w:cs="Times New Roman"/>
                <w:noProof/>
                <w:szCs w:val="24"/>
              </w:rPr>
              <w:t>5.3 Recommendations</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_Toc118663163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27</w:t>
            </w:r>
            <w:r w:rsidR="000622FA" w:rsidRPr="00EE5B52">
              <w:rPr>
                <w:rFonts w:cs="Times New Roman"/>
                <w:noProof/>
                <w:webHidden/>
                <w:szCs w:val="24"/>
              </w:rPr>
              <w:fldChar w:fldCharType="end"/>
            </w:r>
          </w:hyperlink>
        </w:p>
        <w:p w14:paraId="10FDDF88" w14:textId="7107EC9A" w:rsidR="000622FA" w:rsidRPr="00EE5B52" w:rsidRDefault="0051619B" w:rsidP="00EE5B52">
          <w:pPr>
            <w:pStyle w:val="TOC1"/>
            <w:tabs>
              <w:tab w:val="right" w:leader="dot" w:pos="9350"/>
            </w:tabs>
            <w:spacing w:after="0"/>
            <w:rPr>
              <w:rFonts w:eastAsiaTheme="minorEastAsia" w:cs="Times New Roman"/>
              <w:b w:val="0"/>
              <w:noProof/>
              <w:szCs w:val="24"/>
            </w:rPr>
          </w:pPr>
          <w:hyperlink w:anchor="_Toc118663164" w:history="1">
            <w:r w:rsidR="000622FA" w:rsidRPr="00EE5B52">
              <w:rPr>
                <w:rStyle w:val="Hyperlink"/>
                <w:rFonts w:cs="Times New Roman"/>
                <w:noProof/>
                <w:szCs w:val="24"/>
              </w:rPr>
              <w:t>REFERENCES</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_Toc118663164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28</w:t>
            </w:r>
            <w:r w:rsidR="000622FA" w:rsidRPr="00EE5B52">
              <w:rPr>
                <w:rFonts w:cs="Times New Roman"/>
                <w:noProof/>
                <w:webHidden/>
                <w:szCs w:val="24"/>
              </w:rPr>
              <w:fldChar w:fldCharType="end"/>
            </w:r>
          </w:hyperlink>
        </w:p>
        <w:p w14:paraId="767524C4" w14:textId="23F48DE9" w:rsidR="000622FA" w:rsidRPr="00EE5B52" w:rsidRDefault="0051619B" w:rsidP="00EE5B52">
          <w:pPr>
            <w:pStyle w:val="TOC1"/>
            <w:tabs>
              <w:tab w:val="right" w:leader="dot" w:pos="9350"/>
            </w:tabs>
            <w:spacing w:after="0"/>
            <w:rPr>
              <w:rFonts w:eastAsiaTheme="minorEastAsia" w:cs="Times New Roman"/>
              <w:b w:val="0"/>
              <w:noProof/>
              <w:szCs w:val="24"/>
            </w:rPr>
          </w:pPr>
          <w:hyperlink w:anchor="_Toc118663165" w:history="1">
            <w:r w:rsidR="000622FA" w:rsidRPr="00EE5B52">
              <w:rPr>
                <w:rStyle w:val="Hyperlink"/>
                <w:rFonts w:cs="Times New Roman"/>
                <w:noProof/>
                <w:szCs w:val="24"/>
              </w:rPr>
              <w:t>APPENDICES</w:t>
            </w:r>
            <w:r w:rsidR="000622FA" w:rsidRPr="00EE5B52">
              <w:rPr>
                <w:rFonts w:cs="Times New Roman"/>
                <w:noProof/>
                <w:webHidden/>
                <w:szCs w:val="24"/>
              </w:rPr>
              <w:tab/>
            </w:r>
            <w:r w:rsidR="000622FA" w:rsidRPr="00EE5B52">
              <w:rPr>
                <w:rFonts w:cs="Times New Roman"/>
                <w:noProof/>
                <w:webHidden/>
                <w:szCs w:val="24"/>
              </w:rPr>
              <w:fldChar w:fldCharType="begin"/>
            </w:r>
            <w:r w:rsidR="000622FA" w:rsidRPr="00EE5B52">
              <w:rPr>
                <w:rFonts w:cs="Times New Roman"/>
                <w:noProof/>
                <w:webHidden/>
                <w:szCs w:val="24"/>
              </w:rPr>
              <w:instrText xml:space="preserve"> PAGEREF _Toc118663165 \h </w:instrText>
            </w:r>
            <w:r w:rsidR="000622FA" w:rsidRPr="00EE5B52">
              <w:rPr>
                <w:rFonts w:cs="Times New Roman"/>
                <w:noProof/>
                <w:webHidden/>
                <w:szCs w:val="24"/>
              </w:rPr>
            </w:r>
            <w:r w:rsidR="000622FA" w:rsidRPr="00EE5B52">
              <w:rPr>
                <w:rFonts w:cs="Times New Roman"/>
                <w:noProof/>
                <w:webHidden/>
                <w:szCs w:val="24"/>
              </w:rPr>
              <w:fldChar w:fldCharType="separate"/>
            </w:r>
            <w:r w:rsidR="00573517">
              <w:rPr>
                <w:rFonts w:cs="Times New Roman"/>
                <w:noProof/>
                <w:webHidden/>
                <w:szCs w:val="24"/>
              </w:rPr>
              <w:t>33</w:t>
            </w:r>
            <w:r w:rsidR="000622FA" w:rsidRPr="00EE5B52">
              <w:rPr>
                <w:rFonts w:cs="Times New Roman"/>
                <w:noProof/>
                <w:webHidden/>
                <w:szCs w:val="24"/>
              </w:rPr>
              <w:fldChar w:fldCharType="end"/>
            </w:r>
          </w:hyperlink>
        </w:p>
        <w:p w14:paraId="106DB669" w14:textId="4307C731" w:rsidR="00162076" w:rsidRPr="00EE5B52" w:rsidRDefault="00162076" w:rsidP="00EE5B52">
          <w:pPr>
            <w:spacing w:after="0" w:line="480" w:lineRule="auto"/>
            <w:rPr>
              <w:rFonts w:ascii="Times New Roman" w:hAnsi="Times New Roman" w:cs="Times New Roman"/>
              <w:sz w:val="24"/>
              <w:szCs w:val="24"/>
            </w:rPr>
          </w:pPr>
          <w:r w:rsidRPr="00EE5B52">
            <w:rPr>
              <w:rFonts w:ascii="Times New Roman" w:hAnsi="Times New Roman" w:cs="Times New Roman"/>
              <w:b/>
              <w:bCs/>
              <w:noProof/>
              <w:sz w:val="24"/>
              <w:szCs w:val="24"/>
            </w:rPr>
            <w:fldChar w:fldCharType="end"/>
          </w:r>
        </w:p>
      </w:sdtContent>
    </w:sdt>
    <w:p w14:paraId="5BFB9137" w14:textId="77777777" w:rsidR="00162076" w:rsidRPr="00EE5B52" w:rsidRDefault="00162076" w:rsidP="00EE5B52">
      <w:pPr>
        <w:spacing w:after="0" w:line="480" w:lineRule="auto"/>
        <w:rPr>
          <w:rFonts w:ascii="Times New Roman" w:hAnsi="Times New Roman" w:cs="Times New Roman"/>
          <w:sz w:val="24"/>
          <w:szCs w:val="24"/>
        </w:rPr>
      </w:pPr>
    </w:p>
    <w:p w14:paraId="5CFED839" w14:textId="77777777" w:rsidR="00162076" w:rsidRPr="00EE5B52" w:rsidRDefault="00162076" w:rsidP="00EE5B52">
      <w:pPr>
        <w:spacing w:after="0" w:line="480" w:lineRule="auto"/>
        <w:rPr>
          <w:rFonts w:ascii="Times New Roman" w:hAnsi="Times New Roman" w:cs="Times New Roman"/>
          <w:sz w:val="24"/>
          <w:szCs w:val="24"/>
        </w:rPr>
      </w:pPr>
    </w:p>
    <w:p w14:paraId="37B9FC77" w14:textId="77777777" w:rsidR="00162076" w:rsidRPr="00EE5B52" w:rsidRDefault="00162076" w:rsidP="00EE5B52">
      <w:pPr>
        <w:spacing w:after="0" w:line="480" w:lineRule="auto"/>
        <w:rPr>
          <w:rFonts w:ascii="Times New Roman" w:hAnsi="Times New Roman" w:cs="Times New Roman"/>
          <w:sz w:val="24"/>
          <w:szCs w:val="24"/>
        </w:rPr>
      </w:pPr>
    </w:p>
    <w:p w14:paraId="7517416F" w14:textId="77777777" w:rsidR="00162076" w:rsidRPr="00EE5B52" w:rsidRDefault="00162076" w:rsidP="00EE5B52">
      <w:pPr>
        <w:spacing w:after="0" w:line="480" w:lineRule="auto"/>
        <w:rPr>
          <w:rFonts w:ascii="Times New Roman" w:hAnsi="Times New Roman" w:cs="Times New Roman"/>
          <w:sz w:val="24"/>
          <w:szCs w:val="24"/>
        </w:rPr>
      </w:pPr>
    </w:p>
    <w:p w14:paraId="18364839" w14:textId="77777777" w:rsidR="00162076" w:rsidRPr="00EE5B52" w:rsidRDefault="00162076" w:rsidP="00EE5B52">
      <w:pPr>
        <w:spacing w:after="0" w:line="480" w:lineRule="auto"/>
        <w:rPr>
          <w:rFonts w:ascii="Times New Roman" w:hAnsi="Times New Roman" w:cs="Times New Roman"/>
          <w:sz w:val="24"/>
          <w:szCs w:val="24"/>
        </w:rPr>
      </w:pPr>
    </w:p>
    <w:p w14:paraId="757D60C9" w14:textId="35F730A6" w:rsidR="00162076" w:rsidRDefault="00162076" w:rsidP="00EE5B52">
      <w:pPr>
        <w:spacing w:after="0" w:line="480" w:lineRule="auto"/>
        <w:rPr>
          <w:rFonts w:ascii="Times New Roman" w:hAnsi="Times New Roman" w:cs="Times New Roman"/>
          <w:sz w:val="24"/>
          <w:szCs w:val="24"/>
        </w:rPr>
      </w:pPr>
    </w:p>
    <w:p w14:paraId="67122545" w14:textId="3E2CC785" w:rsidR="00EE5B52" w:rsidRDefault="00EE5B52" w:rsidP="00EE5B52">
      <w:pPr>
        <w:spacing w:after="0" w:line="480" w:lineRule="auto"/>
        <w:rPr>
          <w:rFonts w:ascii="Times New Roman" w:hAnsi="Times New Roman" w:cs="Times New Roman"/>
          <w:sz w:val="24"/>
          <w:szCs w:val="24"/>
        </w:rPr>
      </w:pPr>
    </w:p>
    <w:p w14:paraId="56EF1208" w14:textId="484F2857" w:rsidR="00EE5B52" w:rsidRDefault="00EE5B52" w:rsidP="00EE5B52">
      <w:pPr>
        <w:spacing w:after="0" w:line="480" w:lineRule="auto"/>
        <w:rPr>
          <w:rFonts w:ascii="Times New Roman" w:hAnsi="Times New Roman" w:cs="Times New Roman"/>
          <w:sz w:val="24"/>
          <w:szCs w:val="24"/>
        </w:rPr>
      </w:pPr>
    </w:p>
    <w:p w14:paraId="1FCB6BD2" w14:textId="588AF5D7" w:rsidR="00EE5B52" w:rsidRDefault="00EE5B52" w:rsidP="00EE5B52">
      <w:pPr>
        <w:spacing w:after="0" w:line="480" w:lineRule="auto"/>
        <w:rPr>
          <w:rFonts w:ascii="Times New Roman" w:hAnsi="Times New Roman" w:cs="Times New Roman"/>
          <w:sz w:val="24"/>
          <w:szCs w:val="24"/>
        </w:rPr>
      </w:pPr>
    </w:p>
    <w:p w14:paraId="6606199C" w14:textId="2E168C60" w:rsidR="00EE5B52" w:rsidRDefault="00EE5B52" w:rsidP="00EE5B52">
      <w:pPr>
        <w:spacing w:after="0" w:line="480" w:lineRule="auto"/>
        <w:rPr>
          <w:rFonts w:ascii="Times New Roman" w:hAnsi="Times New Roman" w:cs="Times New Roman"/>
          <w:sz w:val="24"/>
          <w:szCs w:val="24"/>
        </w:rPr>
      </w:pPr>
    </w:p>
    <w:p w14:paraId="3214041C" w14:textId="6BBB8769" w:rsidR="00EE5B52" w:rsidRDefault="00EE5B52" w:rsidP="00EE5B52">
      <w:pPr>
        <w:spacing w:after="0" w:line="480" w:lineRule="auto"/>
        <w:rPr>
          <w:rFonts w:ascii="Times New Roman" w:hAnsi="Times New Roman" w:cs="Times New Roman"/>
          <w:sz w:val="24"/>
          <w:szCs w:val="24"/>
        </w:rPr>
      </w:pPr>
    </w:p>
    <w:p w14:paraId="1446C2A1" w14:textId="31DFEBB7" w:rsidR="00EE5B52" w:rsidRDefault="00EE5B52" w:rsidP="00EE5B52">
      <w:pPr>
        <w:spacing w:after="0" w:line="480" w:lineRule="auto"/>
        <w:rPr>
          <w:rFonts w:ascii="Times New Roman" w:hAnsi="Times New Roman" w:cs="Times New Roman"/>
          <w:sz w:val="24"/>
          <w:szCs w:val="24"/>
        </w:rPr>
      </w:pPr>
    </w:p>
    <w:p w14:paraId="76629CD9" w14:textId="769C21A9" w:rsidR="00EE5B52" w:rsidRDefault="00EE5B52" w:rsidP="00EE5B52">
      <w:pPr>
        <w:spacing w:after="0" w:line="480" w:lineRule="auto"/>
        <w:rPr>
          <w:rFonts w:ascii="Times New Roman" w:hAnsi="Times New Roman" w:cs="Times New Roman"/>
          <w:sz w:val="24"/>
          <w:szCs w:val="24"/>
        </w:rPr>
      </w:pPr>
    </w:p>
    <w:p w14:paraId="5EC43CE4" w14:textId="2960D145" w:rsidR="003E5403" w:rsidRDefault="003E5403" w:rsidP="00EE5B52">
      <w:pPr>
        <w:spacing w:after="0" w:line="480" w:lineRule="auto"/>
        <w:rPr>
          <w:rFonts w:ascii="Times New Roman" w:hAnsi="Times New Roman" w:cs="Times New Roman"/>
          <w:sz w:val="24"/>
          <w:szCs w:val="24"/>
        </w:rPr>
      </w:pPr>
    </w:p>
    <w:p w14:paraId="024900C3" w14:textId="45AEF143" w:rsidR="003E5403" w:rsidRDefault="003E5403" w:rsidP="00EE5B52">
      <w:pPr>
        <w:spacing w:after="0" w:line="480" w:lineRule="auto"/>
        <w:rPr>
          <w:rFonts w:ascii="Times New Roman" w:hAnsi="Times New Roman" w:cs="Times New Roman"/>
          <w:sz w:val="24"/>
          <w:szCs w:val="24"/>
        </w:rPr>
      </w:pPr>
    </w:p>
    <w:p w14:paraId="636A6890" w14:textId="043A4943" w:rsidR="003E5403" w:rsidRDefault="003E5403" w:rsidP="00EE5B52">
      <w:pPr>
        <w:spacing w:after="0" w:line="480" w:lineRule="auto"/>
        <w:rPr>
          <w:rFonts w:ascii="Times New Roman" w:hAnsi="Times New Roman" w:cs="Times New Roman"/>
          <w:sz w:val="24"/>
          <w:szCs w:val="24"/>
        </w:rPr>
      </w:pPr>
    </w:p>
    <w:p w14:paraId="4B1946DD" w14:textId="23C0569E" w:rsidR="003E5403" w:rsidRDefault="003E5403" w:rsidP="00EE5B52">
      <w:pPr>
        <w:spacing w:after="0" w:line="480" w:lineRule="auto"/>
        <w:rPr>
          <w:rFonts w:ascii="Times New Roman" w:hAnsi="Times New Roman" w:cs="Times New Roman"/>
          <w:sz w:val="24"/>
          <w:szCs w:val="24"/>
        </w:rPr>
      </w:pPr>
    </w:p>
    <w:p w14:paraId="24C7A612" w14:textId="77777777" w:rsidR="003E5403" w:rsidRDefault="003E5403" w:rsidP="00EE5B52">
      <w:pPr>
        <w:spacing w:after="0" w:line="480" w:lineRule="auto"/>
        <w:rPr>
          <w:rFonts w:ascii="Times New Roman" w:hAnsi="Times New Roman" w:cs="Times New Roman"/>
          <w:sz w:val="24"/>
          <w:szCs w:val="24"/>
        </w:rPr>
      </w:pPr>
    </w:p>
    <w:p w14:paraId="7BE89DD5" w14:textId="728CB977" w:rsidR="00EE5B52" w:rsidRDefault="00EE5B52" w:rsidP="00EE5B52">
      <w:pPr>
        <w:spacing w:after="0" w:line="480" w:lineRule="auto"/>
        <w:rPr>
          <w:rFonts w:ascii="Times New Roman" w:hAnsi="Times New Roman" w:cs="Times New Roman"/>
          <w:sz w:val="24"/>
          <w:szCs w:val="24"/>
        </w:rPr>
      </w:pPr>
    </w:p>
    <w:p w14:paraId="1BB411C7" w14:textId="77777777" w:rsidR="00EE5B52" w:rsidRPr="00EE5B52" w:rsidRDefault="00EE5B52" w:rsidP="00EE5B52">
      <w:pPr>
        <w:spacing w:after="0" w:line="480" w:lineRule="auto"/>
        <w:rPr>
          <w:rFonts w:ascii="Times New Roman" w:hAnsi="Times New Roman" w:cs="Times New Roman"/>
          <w:sz w:val="24"/>
          <w:szCs w:val="24"/>
        </w:rPr>
      </w:pPr>
    </w:p>
    <w:p w14:paraId="65F6F40E" w14:textId="4EAC1AB7" w:rsidR="00162076" w:rsidRPr="00EE5B52" w:rsidRDefault="00162076" w:rsidP="00EE5B52">
      <w:pPr>
        <w:pStyle w:val="Heading1"/>
        <w:spacing w:before="0"/>
        <w:rPr>
          <w:rFonts w:cs="Times New Roman"/>
          <w:szCs w:val="24"/>
        </w:rPr>
      </w:pPr>
      <w:bookmarkStart w:id="6" w:name="_Toc118663119"/>
      <w:r w:rsidRPr="00EE5B52">
        <w:rPr>
          <w:rFonts w:cs="Times New Roman"/>
          <w:szCs w:val="24"/>
        </w:rPr>
        <w:lastRenderedPageBreak/>
        <w:t>LIST OF TABLE</w:t>
      </w:r>
      <w:r w:rsidR="0040761C" w:rsidRPr="00EE5B52">
        <w:rPr>
          <w:rFonts w:cs="Times New Roman"/>
          <w:szCs w:val="24"/>
        </w:rPr>
        <w:t>S</w:t>
      </w:r>
      <w:bookmarkEnd w:id="6"/>
    </w:p>
    <w:p w14:paraId="612A7211" w14:textId="098A9D12" w:rsidR="000622FA" w:rsidRDefault="000622FA">
      <w:pPr>
        <w:pStyle w:val="TableofFigures"/>
        <w:tabs>
          <w:tab w:val="right" w:leader="dot" w:pos="9350"/>
        </w:tabs>
        <w:rPr>
          <w:rFonts w:asciiTheme="minorHAnsi" w:eastAsiaTheme="minorEastAsia" w:hAnsiTheme="minorHAnsi"/>
          <w:noProof/>
          <w:sz w:val="22"/>
        </w:rPr>
      </w:pPr>
      <w:r>
        <w:rPr>
          <w:rFonts w:cs="Times New Roman"/>
          <w:szCs w:val="24"/>
        </w:rPr>
        <w:fldChar w:fldCharType="begin"/>
      </w:r>
      <w:r>
        <w:rPr>
          <w:rFonts w:cs="Times New Roman"/>
          <w:szCs w:val="24"/>
        </w:rPr>
        <w:instrText xml:space="preserve"> TOC \h \z \c "Table 4." </w:instrText>
      </w:r>
      <w:r>
        <w:rPr>
          <w:rFonts w:cs="Times New Roman"/>
          <w:szCs w:val="24"/>
        </w:rPr>
        <w:fldChar w:fldCharType="separate"/>
      </w:r>
      <w:hyperlink w:anchor="_Toc118663108" w:history="1">
        <w:r w:rsidRPr="00DA3E02">
          <w:rPr>
            <w:rStyle w:val="Hyperlink"/>
            <w:noProof/>
          </w:rPr>
          <w:t>Table 4. 1</w:t>
        </w:r>
        <w:r w:rsidRPr="00DA3E02">
          <w:rPr>
            <w:rStyle w:val="Hyperlink"/>
            <w:rFonts w:eastAsia="Calibri"/>
            <w:noProof/>
          </w:rPr>
          <w:t>: Respondents Age</w:t>
        </w:r>
        <w:r>
          <w:rPr>
            <w:noProof/>
            <w:webHidden/>
          </w:rPr>
          <w:tab/>
        </w:r>
        <w:r>
          <w:rPr>
            <w:noProof/>
            <w:webHidden/>
          </w:rPr>
          <w:fldChar w:fldCharType="begin"/>
        </w:r>
        <w:r>
          <w:rPr>
            <w:noProof/>
            <w:webHidden/>
          </w:rPr>
          <w:instrText xml:space="preserve"> PAGEREF _Toc118663108 \h </w:instrText>
        </w:r>
        <w:r>
          <w:rPr>
            <w:noProof/>
            <w:webHidden/>
          </w:rPr>
        </w:r>
        <w:r>
          <w:rPr>
            <w:noProof/>
            <w:webHidden/>
          </w:rPr>
          <w:fldChar w:fldCharType="separate"/>
        </w:r>
        <w:r w:rsidR="00573517">
          <w:rPr>
            <w:noProof/>
            <w:webHidden/>
          </w:rPr>
          <w:t>18</w:t>
        </w:r>
        <w:r>
          <w:rPr>
            <w:noProof/>
            <w:webHidden/>
          </w:rPr>
          <w:fldChar w:fldCharType="end"/>
        </w:r>
      </w:hyperlink>
    </w:p>
    <w:p w14:paraId="3466D603" w14:textId="6D6CBA12" w:rsidR="000622FA" w:rsidRDefault="0051619B">
      <w:pPr>
        <w:pStyle w:val="TableofFigures"/>
        <w:tabs>
          <w:tab w:val="right" w:leader="dot" w:pos="9350"/>
        </w:tabs>
        <w:rPr>
          <w:rFonts w:asciiTheme="minorHAnsi" w:eastAsiaTheme="minorEastAsia" w:hAnsiTheme="minorHAnsi"/>
          <w:noProof/>
          <w:sz w:val="22"/>
        </w:rPr>
      </w:pPr>
      <w:hyperlink w:anchor="_Toc118663109" w:history="1">
        <w:r w:rsidR="000622FA" w:rsidRPr="00DA3E02">
          <w:rPr>
            <w:rStyle w:val="Hyperlink"/>
            <w:noProof/>
          </w:rPr>
          <w:t>Table 4. 2</w:t>
        </w:r>
        <w:r w:rsidR="000622FA" w:rsidRPr="00DA3E02">
          <w:rPr>
            <w:rStyle w:val="Hyperlink"/>
            <w:rFonts w:eastAsia="Calibri"/>
            <w:noProof/>
          </w:rPr>
          <w:t>: Respondents Marital Status</w:t>
        </w:r>
        <w:r w:rsidR="000622FA">
          <w:rPr>
            <w:noProof/>
            <w:webHidden/>
          </w:rPr>
          <w:tab/>
        </w:r>
        <w:r w:rsidR="000622FA">
          <w:rPr>
            <w:noProof/>
            <w:webHidden/>
          </w:rPr>
          <w:fldChar w:fldCharType="begin"/>
        </w:r>
        <w:r w:rsidR="000622FA">
          <w:rPr>
            <w:noProof/>
            <w:webHidden/>
          </w:rPr>
          <w:instrText xml:space="preserve"> PAGEREF _Toc118663109 \h </w:instrText>
        </w:r>
        <w:r w:rsidR="000622FA">
          <w:rPr>
            <w:noProof/>
            <w:webHidden/>
          </w:rPr>
        </w:r>
        <w:r w:rsidR="000622FA">
          <w:rPr>
            <w:noProof/>
            <w:webHidden/>
          </w:rPr>
          <w:fldChar w:fldCharType="separate"/>
        </w:r>
        <w:r w:rsidR="00573517">
          <w:rPr>
            <w:noProof/>
            <w:webHidden/>
          </w:rPr>
          <w:t>18</w:t>
        </w:r>
        <w:r w:rsidR="000622FA">
          <w:rPr>
            <w:noProof/>
            <w:webHidden/>
          </w:rPr>
          <w:fldChar w:fldCharType="end"/>
        </w:r>
      </w:hyperlink>
    </w:p>
    <w:p w14:paraId="682CF0C7" w14:textId="3C68822D" w:rsidR="000622FA" w:rsidRDefault="0051619B">
      <w:pPr>
        <w:pStyle w:val="TableofFigures"/>
        <w:tabs>
          <w:tab w:val="right" w:leader="dot" w:pos="9350"/>
        </w:tabs>
        <w:rPr>
          <w:rFonts w:asciiTheme="minorHAnsi" w:eastAsiaTheme="minorEastAsia" w:hAnsiTheme="minorHAnsi"/>
          <w:noProof/>
          <w:sz w:val="22"/>
        </w:rPr>
      </w:pPr>
      <w:hyperlink w:anchor="_Toc118663110" w:history="1">
        <w:r w:rsidR="000622FA" w:rsidRPr="00DA3E02">
          <w:rPr>
            <w:rStyle w:val="Hyperlink"/>
            <w:noProof/>
          </w:rPr>
          <w:t>Table 4. 3</w:t>
        </w:r>
        <w:r w:rsidR="000622FA" w:rsidRPr="00DA3E02">
          <w:rPr>
            <w:rStyle w:val="Hyperlink"/>
            <w:rFonts w:eastAsia="Calibri"/>
            <w:noProof/>
          </w:rPr>
          <w:t>: Respondents Educational level</w:t>
        </w:r>
        <w:r w:rsidR="000622FA">
          <w:rPr>
            <w:noProof/>
            <w:webHidden/>
          </w:rPr>
          <w:tab/>
        </w:r>
        <w:r w:rsidR="000622FA">
          <w:rPr>
            <w:noProof/>
            <w:webHidden/>
          </w:rPr>
          <w:fldChar w:fldCharType="begin"/>
        </w:r>
        <w:r w:rsidR="000622FA">
          <w:rPr>
            <w:noProof/>
            <w:webHidden/>
          </w:rPr>
          <w:instrText xml:space="preserve"> PAGEREF _Toc118663110 \h </w:instrText>
        </w:r>
        <w:r w:rsidR="000622FA">
          <w:rPr>
            <w:noProof/>
            <w:webHidden/>
          </w:rPr>
        </w:r>
        <w:r w:rsidR="000622FA">
          <w:rPr>
            <w:noProof/>
            <w:webHidden/>
          </w:rPr>
          <w:fldChar w:fldCharType="separate"/>
        </w:r>
        <w:r w:rsidR="00573517">
          <w:rPr>
            <w:noProof/>
            <w:webHidden/>
          </w:rPr>
          <w:t>19</w:t>
        </w:r>
        <w:r w:rsidR="000622FA">
          <w:rPr>
            <w:noProof/>
            <w:webHidden/>
          </w:rPr>
          <w:fldChar w:fldCharType="end"/>
        </w:r>
      </w:hyperlink>
    </w:p>
    <w:p w14:paraId="1F1DEB45" w14:textId="51B7264C" w:rsidR="000622FA" w:rsidRDefault="0051619B">
      <w:pPr>
        <w:pStyle w:val="TableofFigures"/>
        <w:tabs>
          <w:tab w:val="right" w:leader="dot" w:pos="9350"/>
        </w:tabs>
        <w:rPr>
          <w:rFonts w:asciiTheme="minorHAnsi" w:eastAsiaTheme="minorEastAsia" w:hAnsiTheme="minorHAnsi"/>
          <w:noProof/>
          <w:sz w:val="22"/>
        </w:rPr>
      </w:pPr>
      <w:hyperlink w:anchor="_Toc118663111" w:history="1">
        <w:r w:rsidR="000622FA" w:rsidRPr="00DA3E02">
          <w:rPr>
            <w:rStyle w:val="Hyperlink"/>
            <w:noProof/>
          </w:rPr>
          <w:t>Table 4. 4</w:t>
        </w:r>
        <w:r w:rsidR="000622FA" w:rsidRPr="00DA3E02">
          <w:rPr>
            <w:rStyle w:val="Hyperlink"/>
            <w:rFonts w:eastAsia="Calibri"/>
            <w:noProof/>
          </w:rPr>
          <w:t>: Respondents Religion</w:t>
        </w:r>
        <w:r w:rsidR="000622FA">
          <w:rPr>
            <w:noProof/>
            <w:webHidden/>
          </w:rPr>
          <w:tab/>
        </w:r>
        <w:r w:rsidR="000622FA">
          <w:rPr>
            <w:noProof/>
            <w:webHidden/>
          </w:rPr>
          <w:fldChar w:fldCharType="begin"/>
        </w:r>
        <w:r w:rsidR="000622FA">
          <w:rPr>
            <w:noProof/>
            <w:webHidden/>
          </w:rPr>
          <w:instrText xml:space="preserve"> PAGEREF _Toc118663111 \h </w:instrText>
        </w:r>
        <w:r w:rsidR="000622FA">
          <w:rPr>
            <w:noProof/>
            <w:webHidden/>
          </w:rPr>
        </w:r>
        <w:r w:rsidR="000622FA">
          <w:rPr>
            <w:noProof/>
            <w:webHidden/>
          </w:rPr>
          <w:fldChar w:fldCharType="separate"/>
        </w:r>
        <w:r w:rsidR="00573517">
          <w:rPr>
            <w:noProof/>
            <w:webHidden/>
          </w:rPr>
          <w:t>19</w:t>
        </w:r>
        <w:r w:rsidR="000622FA">
          <w:rPr>
            <w:noProof/>
            <w:webHidden/>
          </w:rPr>
          <w:fldChar w:fldCharType="end"/>
        </w:r>
      </w:hyperlink>
    </w:p>
    <w:p w14:paraId="59D77BE6" w14:textId="544BFCF1" w:rsidR="000622FA" w:rsidRDefault="0051619B">
      <w:pPr>
        <w:pStyle w:val="TableofFigures"/>
        <w:tabs>
          <w:tab w:val="right" w:leader="dot" w:pos="9350"/>
        </w:tabs>
        <w:rPr>
          <w:rFonts w:asciiTheme="minorHAnsi" w:eastAsiaTheme="minorEastAsia" w:hAnsiTheme="minorHAnsi"/>
          <w:noProof/>
          <w:sz w:val="22"/>
        </w:rPr>
      </w:pPr>
      <w:hyperlink w:anchor="_Toc118663112" w:history="1">
        <w:r w:rsidR="000622FA" w:rsidRPr="00DA3E02">
          <w:rPr>
            <w:rStyle w:val="Hyperlink"/>
            <w:noProof/>
          </w:rPr>
          <w:t>Table 4. 5</w:t>
        </w:r>
        <w:r w:rsidR="000622FA" w:rsidRPr="00DA3E02">
          <w:rPr>
            <w:rStyle w:val="Hyperlink"/>
            <w:rFonts w:eastAsia="Calibri"/>
            <w:noProof/>
          </w:rPr>
          <w:t>: Respondents Labour ward experience</w:t>
        </w:r>
        <w:r w:rsidR="000622FA">
          <w:rPr>
            <w:noProof/>
            <w:webHidden/>
          </w:rPr>
          <w:tab/>
        </w:r>
        <w:r w:rsidR="000622FA">
          <w:rPr>
            <w:noProof/>
            <w:webHidden/>
          </w:rPr>
          <w:fldChar w:fldCharType="begin"/>
        </w:r>
        <w:r w:rsidR="000622FA">
          <w:rPr>
            <w:noProof/>
            <w:webHidden/>
          </w:rPr>
          <w:instrText xml:space="preserve"> PAGEREF _Toc118663112 \h </w:instrText>
        </w:r>
        <w:r w:rsidR="000622FA">
          <w:rPr>
            <w:noProof/>
            <w:webHidden/>
          </w:rPr>
        </w:r>
        <w:r w:rsidR="000622FA">
          <w:rPr>
            <w:noProof/>
            <w:webHidden/>
          </w:rPr>
          <w:fldChar w:fldCharType="separate"/>
        </w:r>
        <w:r w:rsidR="00573517">
          <w:rPr>
            <w:noProof/>
            <w:webHidden/>
          </w:rPr>
          <w:t>19</w:t>
        </w:r>
        <w:r w:rsidR="000622FA">
          <w:rPr>
            <w:noProof/>
            <w:webHidden/>
          </w:rPr>
          <w:fldChar w:fldCharType="end"/>
        </w:r>
      </w:hyperlink>
    </w:p>
    <w:p w14:paraId="3AB90B7C" w14:textId="156D1723" w:rsidR="000622FA" w:rsidRDefault="0051619B">
      <w:pPr>
        <w:pStyle w:val="TableofFigures"/>
        <w:tabs>
          <w:tab w:val="right" w:leader="dot" w:pos="9350"/>
        </w:tabs>
        <w:rPr>
          <w:rFonts w:asciiTheme="minorHAnsi" w:eastAsiaTheme="minorEastAsia" w:hAnsiTheme="minorHAnsi"/>
          <w:noProof/>
          <w:sz w:val="22"/>
        </w:rPr>
      </w:pPr>
      <w:hyperlink w:anchor="_Toc118663113" w:history="1">
        <w:r w:rsidR="000622FA" w:rsidRPr="00DA3E02">
          <w:rPr>
            <w:rStyle w:val="Hyperlink"/>
            <w:noProof/>
          </w:rPr>
          <w:t xml:space="preserve">Table 4. 6: Knowledge </w:t>
        </w:r>
        <w:r w:rsidR="000622FA" w:rsidRPr="00DA3E02">
          <w:rPr>
            <w:rStyle w:val="Hyperlink"/>
            <w:bCs/>
            <w:noProof/>
          </w:rPr>
          <w:t>on Cardiotocograph Utilization</w:t>
        </w:r>
        <w:r w:rsidR="000622FA">
          <w:rPr>
            <w:noProof/>
            <w:webHidden/>
          </w:rPr>
          <w:tab/>
        </w:r>
        <w:r w:rsidR="000622FA">
          <w:rPr>
            <w:noProof/>
            <w:webHidden/>
          </w:rPr>
          <w:fldChar w:fldCharType="begin"/>
        </w:r>
        <w:r w:rsidR="000622FA">
          <w:rPr>
            <w:noProof/>
            <w:webHidden/>
          </w:rPr>
          <w:instrText xml:space="preserve"> PAGEREF _Toc118663113 \h </w:instrText>
        </w:r>
        <w:r w:rsidR="000622FA">
          <w:rPr>
            <w:noProof/>
            <w:webHidden/>
          </w:rPr>
        </w:r>
        <w:r w:rsidR="000622FA">
          <w:rPr>
            <w:noProof/>
            <w:webHidden/>
          </w:rPr>
          <w:fldChar w:fldCharType="separate"/>
        </w:r>
        <w:r w:rsidR="00573517">
          <w:rPr>
            <w:noProof/>
            <w:webHidden/>
          </w:rPr>
          <w:t>20</w:t>
        </w:r>
        <w:r w:rsidR="000622FA">
          <w:rPr>
            <w:noProof/>
            <w:webHidden/>
          </w:rPr>
          <w:fldChar w:fldCharType="end"/>
        </w:r>
      </w:hyperlink>
    </w:p>
    <w:p w14:paraId="67FA6139" w14:textId="00396469" w:rsidR="000622FA" w:rsidRDefault="0051619B">
      <w:pPr>
        <w:pStyle w:val="TableofFigures"/>
        <w:tabs>
          <w:tab w:val="right" w:leader="dot" w:pos="9350"/>
        </w:tabs>
        <w:rPr>
          <w:rFonts w:asciiTheme="minorHAnsi" w:eastAsiaTheme="minorEastAsia" w:hAnsiTheme="minorHAnsi"/>
          <w:noProof/>
          <w:sz w:val="22"/>
        </w:rPr>
      </w:pPr>
      <w:hyperlink w:anchor="_Toc118663114" w:history="1">
        <w:r w:rsidR="000622FA" w:rsidRPr="00DA3E02">
          <w:rPr>
            <w:rStyle w:val="Hyperlink"/>
            <w:noProof/>
          </w:rPr>
          <w:t>Table 4. 7: Perception Regarding the Use of Cardiotocograph</w:t>
        </w:r>
        <w:r w:rsidR="000622FA">
          <w:rPr>
            <w:noProof/>
            <w:webHidden/>
          </w:rPr>
          <w:tab/>
        </w:r>
        <w:r w:rsidR="000622FA">
          <w:rPr>
            <w:noProof/>
            <w:webHidden/>
          </w:rPr>
          <w:fldChar w:fldCharType="begin"/>
        </w:r>
        <w:r w:rsidR="000622FA">
          <w:rPr>
            <w:noProof/>
            <w:webHidden/>
          </w:rPr>
          <w:instrText xml:space="preserve"> PAGEREF _Toc118663114 \h </w:instrText>
        </w:r>
        <w:r w:rsidR="000622FA">
          <w:rPr>
            <w:noProof/>
            <w:webHidden/>
          </w:rPr>
        </w:r>
        <w:r w:rsidR="000622FA">
          <w:rPr>
            <w:noProof/>
            <w:webHidden/>
          </w:rPr>
          <w:fldChar w:fldCharType="separate"/>
        </w:r>
        <w:r w:rsidR="00573517">
          <w:rPr>
            <w:noProof/>
            <w:webHidden/>
          </w:rPr>
          <w:t>21</w:t>
        </w:r>
        <w:r w:rsidR="000622FA">
          <w:rPr>
            <w:noProof/>
            <w:webHidden/>
          </w:rPr>
          <w:fldChar w:fldCharType="end"/>
        </w:r>
      </w:hyperlink>
    </w:p>
    <w:p w14:paraId="0B70A4FF" w14:textId="5F866C46" w:rsidR="000622FA" w:rsidRDefault="0051619B">
      <w:pPr>
        <w:pStyle w:val="TableofFigures"/>
        <w:tabs>
          <w:tab w:val="right" w:leader="dot" w:pos="9350"/>
        </w:tabs>
        <w:rPr>
          <w:rFonts w:asciiTheme="minorHAnsi" w:eastAsiaTheme="minorEastAsia" w:hAnsiTheme="minorHAnsi"/>
          <w:noProof/>
          <w:sz w:val="22"/>
        </w:rPr>
      </w:pPr>
      <w:hyperlink w:anchor="_Toc118663115" w:history="1">
        <w:r w:rsidR="000622FA" w:rsidRPr="00DA3E02">
          <w:rPr>
            <w:rStyle w:val="Hyperlink"/>
            <w:noProof/>
          </w:rPr>
          <w:t>Table 4. 8: Strategies to Enhance Midwifery Practice Regarding the Utilization of CTG</w:t>
        </w:r>
        <w:r w:rsidR="000622FA">
          <w:rPr>
            <w:noProof/>
            <w:webHidden/>
          </w:rPr>
          <w:tab/>
        </w:r>
        <w:r w:rsidR="000622FA">
          <w:rPr>
            <w:noProof/>
            <w:webHidden/>
          </w:rPr>
          <w:fldChar w:fldCharType="begin"/>
        </w:r>
        <w:r w:rsidR="000622FA">
          <w:rPr>
            <w:noProof/>
            <w:webHidden/>
          </w:rPr>
          <w:instrText xml:space="preserve"> PAGEREF _Toc118663115 \h </w:instrText>
        </w:r>
        <w:r w:rsidR="000622FA">
          <w:rPr>
            <w:noProof/>
            <w:webHidden/>
          </w:rPr>
        </w:r>
        <w:r w:rsidR="000622FA">
          <w:rPr>
            <w:noProof/>
            <w:webHidden/>
          </w:rPr>
          <w:fldChar w:fldCharType="separate"/>
        </w:r>
        <w:r w:rsidR="00573517">
          <w:rPr>
            <w:noProof/>
            <w:webHidden/>
          </w:rPr>
          <w:t>22</w:t>
        </w:r>
        <w:r w:rsidR="000622FA">
          <w:rPr>
            <w:noProof/>
            <w:webHidden/>
          </w:rPr>
          <w:fldChar w:fldCharType="end"/>
        </w:r>
      </w:hyperlink>
    </w:p>
    <w:p w14:paraId="07B40CA5" w14:textId="3F85F41F" w:rsidR="00162076" w:rsidRPr="00162076" w:rsidRDefault="000622FA" w:rsidP="00162076">
      <w:pPr>
        <w:spacing w:line="480" w:lineRule="auto"/>
        <w:rPr>
          <w:rFonts w:ascii="Times New Roman" w:hAnsi="Times New Roman" w:cs="Times New Roman"/>
          <w:sz w:val="24"/>
          <w:szCs w:val="24"/>
        </w:rPr>
      </w:pPr>
      <w:r>
        <w:rPr>
          <w:rFonts w:ascii="Times New Roman" w:hAnsi="Times New Roman" w:cs="Times New Roman"/>
          <w:sz w:val="24"/>
          <w:szCs w:val="24"/>
        </w:rPr>
        <w:fldChar w:fldCharType="end"/>
      </w:r>
    </w:p>
    <w:p w14:paraId="2155BBA2" w14:textId="77777777" w:rsidR="00162076" w:rsidRPr="00162076" w:rsidRDefault="00162076" w:rsidP="00162076">
      <w:pPr>
        <w:spacing w:line="480" w:lineRule="auto"/>
        <w:rPr>
          <w:rFonts w:ascii="Times New Roman" w:hAnsi="Times New Roman" w:cs="Times New Roman"/>
          <w:sz w:val="24"/>
          <w:szCs w:val="24"/>
        </w:rPr>
      </w:pPr>
    </w:p>
    <w:p w14:paraId="710BF756" w14:textId="77777777" w:rsidR="00162076" w:rsidRPr="00162076" w:rsidRDefault="00162076" w:rsidP="00162076">
      <w:pPr>
        <w:spacing w:line="480" w:lineRule="auto"/>
        <w:rPr>
          <w:rFonts w:ascii="Times New Roman" w:hAnsi="Times New Roman" w:cs="Times New Roman"/>
          <w:sz w:val="24"/>
          <w:szCs w:val="24"/>
        </w:rPr>
      </w:pPr>
    </w:p>
    <w:p w14:paraId="731C9500" w14:textId="77777777" w:rsidR="00162076" w:rsidRPr="00162076" w:rsidRDefault="00162076" w:rsidP="00162076">
      <w:pPr>
        <w:spacing w:line="480" w:lineRule="auto"/>
        <w:rPr>
          <w:rFonts w:ascii="Times New Roman" w:hAnsi="Times New Roman" w:cs="Times New Roman"/>
          <w:sz w:val="24"/>
          <w:szCs w:val="24"/>
        </w:rPr>
      </w:pPr>
    </w:p>
    <w:p w14:paraId="2A8D1D75" w14:textId="77777777" w:rsidR="00162076" w:rsidRPr="00162076" w:rsidRDefault="00162076" w:rsidP="00162076">
      <w:pPr>
        <w:spacing w:line="480" w:lineRule="auto"/>
        <w:rPr>
          <w:rFonts w:ascii="Times New Roman" w:hAnsi="Times New Roman" w:cs="Times New Roman"/>
          <w:sz w:val="24"/>
          <w:szCs w:val="24"/>
        </w:rPr>
      </w:pPr>
    </w:p>
    <w:p w14:paraId="02AFE01C" w14:textId="77777777" w:rsidR="00162076" w:rsidRPr="00162076" w:rsidRDefault="00162076" w:rsidP="00162076">
      <w:pPr>
        <w:spacing w:line="480" w:lineRule="auto"/>
        <w:rPr>
          <w:rFonts w:ascii="Times New Roman" w:hAnsi="Times New Roman" w:cs="Times New Roman"/>
          <w:sz w:val="24"/>
          <w:szCs w:val="24"/>
        </w:rPr>
      </w:pPr>
    </w:p>
    <w:p w14:paraId="3035340A" w14:textId="77777777" w:rsidR="00162076" w:rsidRPr="00162076" w:rsidRDefault="00162076" w:rsidP="00162076">
      <w:pPr>
        <w:spacing w:line="480" w:lineRule="auto"/>
        <w:rPr>
          <w:rFonts w:ascii="Times New Roman" w:hAnsi="Times New Roman" w:cs="Times New Roman"/>
          <w:sz w:val="24"/>
          <w:szCs w:val="24"/>
        </w:rPr>
      </w:pPr>
    </w:p>
    <w:p w14:paraId="041A4160" w14:textId="77777777" w:rsidR="00162076" w:rsidRPr="00162076" w:rsidRDefault="00162076" w:rsidP="00162076">
      <w:pPr>
        <w:spacing w:line="480" w:lineRule="auto"/>
        <w:rPr>
          <w:rFonts w:ascii="Times New Roman" w:hAnsi="Times New Roman" w:cs="Times New Roman"/>
          <w:sz w:val="24"/>
          <w:szCs w:val="24"/>
        </w:rPr>
      </w:pPr>
    </w:p>
    <w:p w14:paraId="7E4AACE7" w14:textId="77777777" w:rsidR="00162076" w:rsidRPr="00162076" w:rsidRDefault="00162076" w:rsidP="00162076">
      <w:pPr>
        <w:spacing w:line="480" w:lineRule="auto"/>
        <w:rPr>
          <w:rFonts w:ascii="Times New Roman" w:hAnsi="Times New Roman" w:cs="Times New Roman"/>
          <w:sz w:val="24"/>
          <w:szCs w:val="24"/>
        </w:rPr>
      </w:pPr>
    </w:p>
    <w:p w14:paraId="0104218F" w14:textId="1A3ABCA2" w:rsidR="0040761C" w:rsidRDefault="0040761C" w:rsidP="00162076">
      <w:pPr>
        <w:spacing w:line="480" w:lineRule="auto"/>
        <w:rPr>
          <w:rFonts w:ascii="Times New Roman" w:hAnsi="Times New Roman" w:cs="Times New Roman"/>
          <w:sz w:val="24"/>
          <w:szCs w:val="24"/>
        </w:rPr>
      </w:pPr>
    </w:p>
    <w:p w14:paraId="5A636040" w14:textId="31706971" w:rsidR="003E5403" w:rsidRDefault="003E5403" w:rsidP="00162076">
      <w:pPr>
        <w:spacing w:line="480" w:lineRule="auto"/>
        <w:rPr>
          <w:rFonts w:ascii="Times New Roman" w:hAnsi="Times New Roman" w:cs="Times New Roman"/>
          <w:sz w:val="24"/>
          <w:szCs w:val="24"/>
        </w:rPr>
      </w:pPr>
    </w:p>
    <w:p w14:paraId="4089E6FF" w14:textId="77777777" w:rsidR="003E5403" w:rsidRPr="00162076" w:rsidRDefault="003E5403" w:rsidP="00162076">
      <w:pPr>
        <w:spacing w:line="480" w:lineRule="auto"/>
        <w:rPr>
          <w:rFonts w:ascii="Times New Roman" w:hAnsi="Times New Roman" w:cs="Times New Roman"/>
          <w:sz w:val="24"/>
          <w:szCs w:val="24"/>
        </w:rPr>
      </w:pPr>
    </w:p>
    <w:p w14:paraId="17B19772" w14:textId="77777777" w:rsidR="00162076" w:rsidRPr="00162076" w:rsidRDefault="00162076" w:rsidP="00162076">
      <w:pPr>
        <w:pStyle w:val="Heading1"/>
        <w:rPr>
          <w:rFonts w:cs="Times New Roman"/>
          <w:szCs w:val="24"/>
        </w:rPr>
      </w:pPr>
      <w:bookmarkStart w:id="7" w:name="_Toc118663120"/>
      <w:r w:rsidRPr="00162076">
        <w:rPr>
          <w:rFonts w:cs="Times New Roman"/>
          <w:szCs w:val="24"/>
        </w:rPr>
        <w:lastRenderedPageBreak/>
        <w:t>LIST OF FIGURES</w:t>
      </w:r>
      <w:bookmarkEnd w:id="7"/>
    </w:p>
    <w:p w14:paraId="2A54F8A6" w14:textId="1B90D7F6" w:rsidR="000622FA" w:rsidRDefault="000622FA">
      <w:pPr>
        <w:pStyle w:val="TableofFigures"/>
        <w:tabs>
          <w:tab w:val="right" w:leader="dot" w:pos="9350"/>
        </w:tabs>
        <w:rPr>
          <w:rFonts w:asciiTheme="minorHAnsi" w:eastAsiaTheme="minorEastAsia" w:hAnsiTheme="minorHAnsi"/>
          <w:noProof/>
          <w:sz w:val="22"/>
        </w:rPr>
      </w:pPr>
      <w:r>
        <w:rPr>
          <w:rFonts w:cs="Times New Roman"/>
          <w:szCs w:val="24"/>
        </w:rPr>
        <w:fldChar w:fldCharType="begin"/>
      </w:r>
      <w:r>
        <w:rPr>
          <w:rFonts w:cs="Times New Roman"/>
          <w:szCs w:val="24"/>
        </w:rPr>
        <w:instrText xml:space="preserve"> TOC \h \z \c "Figure 4." </w:instrText>
      </w:r>
      <w:r>
        <w:rPr>
          <w:rFonts w:cs="Times New Roman"/>
          <w:szCs w:val="24"/>
        </w:rPr>
        <w:fldChar w:fldCharType="separate"/>
      </w:r>
      <w:hyperlink w:anchor="_Toc118663092" w:history="1">
        <w:r w:rsidRPr="00981777">
          <w:rPr>
            <w:rStyle w:val="Hyperlink"/>
            <w:noProof/>
          </w:rPr>
          <w:t>Figure 4. 1</w:t>
        </w:r>
        <w:r w:rsidRPr="00981777">
          <w:rPr>
            <w:rStyle w:val="Hyperlink"/>
            <w:rFonts w:cs="Times New Roman"/>
            <w:noProof/>
          </w:rPr>
          <w:t>: Equipment related issues</w:t>
        </w:r>
        <w:r>
          <w:rPr>
            <w:noProof/>
            <w:webHidden/>
          </w:rPr>
          <w:tab/>
        </w:r>
        <w:r>
          <w:rPr>
            <w:noProof/>
            <w:webHidden/>
          </w:rPr>
          <w:fldChar w:fldCharType="begin"/>
        </w:r>
        <w:r>
          <w:rPr>
            <w:noProof/>
            <w:webHidden/>
          </w:rPr>
          <w:instrText xml:space="preserve"> PAGEREF _Toc118663092 \h </w:instrText>
        </w:r>
        <w:r>
          <w:rPr>
            <w:noProof/>
            <w:webHidden/>
          </w:rPr>
        </w:r>
        <w:r>
          <w:rPr>
            <w:noProof/>
            <w:webHidden/>
          </w:rPr>
          <w:fldChar w:fldCharType="separate"/>
        </w:r>
        <w:r w:rsidR="00573517">
          <w:rPr>
            <w:noProof/>
            <w:webHidden/>
          </w:rPr>
          <w:t>23</w:t>
        </w:r>
        <w:r>
          <w:rPr>
            <w:noProof/>
            <w:webHidden/>
          </w:rPr>
          <w:fldChar w:fldCharType="end"/>
        </w:r>
      </w:hyperlink>
    </w:p>
    <w:p w14:paraId="39B56239" w14:textId="6C483872" w:rsidR="00162076" w:rsidRPr="00162076" w:rsidRDefault="000622FA" w:rsidP="00162076">
      <w:pPr>
        <w:spacing w:line="480" w:lineRule="auto"/>
        <w:rPr>
          <w:rFonts w:ascii="Times New Roman" w:hAnsi="Times New Roman" w:cs="Times New Roman"/>
          <w:sz w:val="24"/>
          <w:szCs w:val="24"/>
        </w:rPr>
      </w:pPr>
      <w:r>
        <w:rPr>
          <w:rFonts w:ascii="Times New Roman" w:hAnsi="Times New Roman" w:cs="Times New Roman"/>
          <w:sz w:val="24"/>
          <w:szCs w:val="24"/>
        </w:rPr>
        <w:fldChar w:fldCharType="end"/>
      </w:r>
    </w:p>
    <w:p w14:paraId="7E85FC12" w14:textId="77777777" w:rsidR="00162076" w:rsidRPr="00162076" w:rsidRDefault="00162076" w:rsidP="00162076">
      <w:pPr>
        <w:spacing w:line="480" w:lineRule="auto"/>
        <w:rPr>
          <w:rFonts w:ascii="Times New Roman" w:hAnsi="Times New Roman" w:cs="Times New Roman"/>
          <w:sz w:val="24"/>
          <w:szCs w:val="24"/>
        </w:rPr>
      </w:pPr>
    </w:p>
    <w:p w14:paraId="752436CC" w14:textId="77777777" w:rsidR="00162076" w:rsidRPr="00162076" w:rsidRDefault="00162076" w:rsidP="00162076">
      <w:pPr>
        <w:spacing w:line="480" w:lineRule="auto"/>
        <w:rPr>
          <w:rFonts w:ascii="Times New Roman" w:hAnsi="Times New Roman" w:cs="Times New Roman"/>
          <w:sz w:val="24"/>
          <w:szCs w:val="24"/>
        </w:rPr>
      </w:pPr>
    </w:p>
    <w:p w14:paraId="09571E7B" w14:textId="77777777" w:rsidR="00162076" w:rsidRPr="00162076" w:rsidRDefault="00162076" w:rsidP="00162076">
      <w:pPr>
        <w:spacing w:line="480" w:lineRule="auto"/>
        <w:rPr>
          <w:rFonts w:ascii="Times New Roman" w:hAnsi="Times New Roman" w:cs="Times New Roman"/>
          <w:sz w:val="24"/>
          <w:szCs w:val="24"/>
        </w:rPr>
      </w:pPr>
    </w:p>
    <w:p w14:paraId="6E391D96" w14:textId="77777777" w:rsidR="00162076" w:rsidRPr="00162076" w:rsidRDefault="00162076" w:rsidP="00162076">
      <w:pPr>
        <w:spacing w:line="480" w:lineRule="auto"/>
        <w:rPr>
          <w:rFonts w:ascii="Times New Roman" w:hAnsi="Times New Roman" w:cs="Times New Roman"/>
          <w:sz w:val="24"/>
          <w:szCs w:val="24"/>
        </w:rPr>
      </w:pPr>
    </w:p>
    <w:p w14:paraId="2030F995" w14:textId="77777777" w:rsidR="00162076" w:rsidRPr="00162076" w:rsidRDefault="00162076" w:rsidP="00162076">
      <w:pPr>
        <w:spacing w:line="480" w:lineRule="auto"/>
        <w:rPr>
          <w:rFonts w:ascii="Times New Roman" w:hAnsi="Times New Roman" w:cs="Times New Roman"/>
          <w:sz w:val="24"/>
          <w:szCs w:val="24"/>
        </w:rPr>
      </w:pPr>
    </w:p>
    <w:p w14:paraId="11E386CC" w14:textId="77777777" w:rsidR="00162076" w:rsidRPr="00162076" w:rsidRDefault="00162076" w:rsidP="00162076">
      <w:pPr>
        <w:spacing w:line="480" w:lineRule="auto"/>
        <w:rPr>
          <w:rFonts w:ascii="Times New Roman" w:hAnsi="Times New Roman" w:cs="Times New Roman"/>
          <w:sz w:val="24"/>
          <w:szCs w:val="24"/>
        </w:rPr>
      </w:pPr>
    </w:p>
    <w:p w14:paraId="60B70664" w14:textId="77777777" w:rsidR="00162076" w:rsidRPr="00162076" w:rsidRDefault="00162076" w:rsidP="00162076">
      <w:pPr>
        <w:spacing w:line="480" w:lineRule="auto"/>
        <w:rPr>
          <w:rFonts w:ascii="Times New Roman" w:hAnsi="Times New Roman" w:cs="Times New Roman"/>
          <w:sz w:val="24"/>
          <w:szCs w:val="24"/>
        </w:rPr>
      </w:pPr>
    </w:p>
    <w:p w14:paraId="687D12B3" w14:textId="77777777" w:rsidR="00162076" w:rsidRPr="00162076" w:rsidRDefault="00162076" w:rsidP="00162076">
      <w:pPr>
        <w:spacing w:line="480" w:lineRule="auto"/>
        <w:rPr>
          <w:rFonts w:ascii="Times New Roman" w:hAnsi="Times New Roman" w:cs="Times New Roman"/>
          <w:sz w:val="24"/>
          <w:szCs w:val="24"/>
        </w:rPr>
      </w:pPr>
    </w:p>
    <w:p w14:paraId="21435E35" w14:textId="0AFC0C45" w:rsidR="00162076" w:rsidRDefault="00162076" w:rsidP="00162076">
      <w:pPr>
        <w:spacing w:line="480" w:lineRule="auto"/>
        <w:rPr>
          <w:rFonts w:ascii="Times New Roman" w:hAnsi="Times New Roman" w:cs="Times New Roman"/>
          <w:sz w:val="24"/>
          <w:szCs w:val="24"/>
        </w:rPr>
      </w:pPr>
    </w:p>
    <w:p w14:paraId="026F5B9B" w14:textId="11822DB5" w:rsidR="0040761C" w:rsidRDefault="0040761C" w:rsidP="00162076">
      <w:pPr>
        <w:spacing w:line="480" w:lineRule="auto"/>
        <w:rPr>
          <w:rFonts w:ascii="Times New Roman" w:hAnsi="Times New Roman" w:cs="Times New Roman"/>
          <w:sz w:val="24"/>
          <w:szCs w:val="24"/>
        </w:rPr>
      </w:pPr>
    </w:p>
    <w:p w14:paraId="4A203B97" w14:textId="519AEA98" w:rsidR="0040761C" w:rsidRDefault="0040761C" w:rsidP="00162076">
      <w:pPr>
        <w:spacing w:line="480" w:lineRule="auto"/>
        <w:rPr>
          <w:rFonts w:ascii="Times New Roman" w:hAnsi="Times New Roman" w:cs="Times New Roman"/>
          <w:sz w:val="24"/>
          <w:szCs w:val="24"/>
        </w:rPr>
      </w:pPr>
    </w:p>
    <w:p w14:paraId="3F26A1C9" w14:textId="77777777" w:rsidR="0040761C" w:rsidRPr="00162076" w:rsidRDefault="0040761C" w:rsidP="00162076">
      <w:pPr>
        <w:spacing w:line="480" w:lineRule="auto"/>
        <w:rPr>
          <w:rFonts w:ascii="Times New Roman" w:hAnsi="Times New Roman" w:cs="Times New Roman"/>
          <w:sz w:val="24"/>
          <w:szCs w:val="24"/>
        </w:rPr>
      </w:pPr>
    </w:p>
    <w:p w14:paraId="3081D06D" w14:textId="6E382E65" w:rsidR="00162076" w:rsidRDefault="00162076" w:rsidP="00162076">
      <w:pPr>
        <w:spacing w:line="480" w:lineRule="auto"/>
        <w:rPr>
          <w:rFonts w:ascii="Times New Roman" w:hAnsi="Times New Roman" w:cs="Times New Roman"/>
          <w:sz w:val="24"/>
          <w:szCs w:val="24"/>
        </w:rPr>
      </w:pPr>
    </w:p>
    <w:p w14:paraId="7C58DBE3" w14:textId="77777777" w:rsidR="003E5403" w:rsidRPr="00162076" w:rsidRDefault="003E5403" w:rsidP="00162076">
      <w:pPr>
        <w:spacing w:line="480" w:lineRule="auto"/>
        <w:rPr>
          <w:rFonts w:ascii="Times New Roman" w:hAnsi="Times New Roman" w:cs="Times New Roman"/>
          <w:sz w:val="24"/>
          <w:szCs w:val="24"/>
        </w:rPr>
      </w:pPr>
    </w:p>
    <w:p w14:paraId="7F25AFC6" w14:textId="77777777" w:rsidR="00162076" w:rsidRPr="00162076" w:rsidRDefault="00162076" w:rsidP="00162076">
      <w:pPr>
        <w:spacing w:line="480" w:lineRule="auto"/>
        <w:rPr>
          <w:rFonts w:ascii="Times New Roman" w:hAnsi="Times New Roman" w:cs="Times New Roman"/>
          <w:sz w:val="24"/>
          <w:szCs w:val="24"/>
        </w:rPr>
      </w:pPr>
    </w:p>
    <w:p w14:paraId="63D53863" w14:textId="77777777" w:rsidR="00162076" w:rsidRPr="00162076" w:rsidRDefault="00162076" w:rsidP="00162076">
      <w:pPr>
        <w:spacing w:line="480" w:lineRule="auto"/>
        <w:rPr>
          <w:rFonts w:ascii="Times New Roman" w:hAnsi="Times New Roman" w:cs="Times New Roman"/>
          <w:sz w:val="24"/>
          <w:szCs w:val="24"/>
        </w:rPr>
      </w:pPr>
    </w:p>
    <w:p w14:paraId="05E118BE" w14:textId="77777777" w:rsidR="00162076" w:rsidRPr="00162076" w:rsidRDefault="00162076" w:rsidP="00162076">
      <w:pPr>
        <w:pStyle w:val="Heading1"/>
        <w:spacing w:after="240"/>
        <w:rPr>
          <w:rFonts w:cs="Times New Roman"/>
          <w:szCs w:val="24"/>
        </w:rPr>
      </w:pPr>
      <w:bookmarkStart w:id="8" w:name="_Toc118663121"/>
      <w:r w:rsidRPr="00162076">
        <w:rPr>
          <w:rFonts w:cs="Times New Roman"/>
          <w:szCs w:val="24"/>
        </w:rPr>
        <w:lastRenderedPageBreak/>
        <w:t>ABBREVIATION</w:t>
      </w:r>
      <w:bookmarkEnd w:id="8"/>
    </w:p>
    <w:p w14:paraId="66E2B2F1" w14:textId="7BE26680" w:rsidR="0040761C" w:rsidRDefault="0040761C" w:rsidP="00162076">
      <w:pPr>
        <w:spacing w:line="480" w:lineRule="auto"/>
        <w:rPr>
          <w:rFonts w:ascii="Times New Roman" w:hAnsi="Times New Roman" w:cs="Times New Roman"/>
          <w:sz w:val="24"/>
          <w:szCs w:val="24"/>
        </w:rPr>
      </w:pPr>
      <w:r w:rsidRPr="004B66B0">
        <w:rPr>
          <w:rFonts w:ascii="Times New Roman" w:eastAsia="Times New Roman" w:hAnsi="Times New Roman" w:cs="Times New Roman"/>
          <w:sz w:val="24"/>
          <w:szCs w:val="24"/>
        </w:rPr>
        <w:t>CTG</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40761C">
        <w:rPr>
          <w:rFonts w:ascii="Times New Roman" w:hAnsi="Times New Roman" w:cs="Times New Roman"/>
          <w:sz w:val="24"/>
          <w:szCs w:val="24"/>
        </w:rPr>
        <w:t>Cardiotocography</w:t>
      </w:r>
    </w:p>
    <w:p w14:paraId="37834279" w14:textId="39903472" w:rsidR="0040761C" w:rsidRDefault="0040761C" w:rsidP="00162076">
      <w:pPr>
        <w:spacing w:line="480" w:lineRule="auto"/>
        <w:rPr>
          <w:rFonts w:ascii="Times New Roman" w:hAnsi="Times New Roman" w:cs="Times New Roman"/>
          <w:sz w:val="24"/>
          <w:szCs w:val="24"/>
        </w:rPr>
      </w:pPr>
      <w:r w:rsidRPr="0040761C">
        <w:rPr>
          <w:rFonts w:ascii="Times New Roman" w:hAnsi="Times New Roman" w:cs="Times New Roman"/>
          <w:sz w:val="24"/>
          <w:szCs w:val="24"/>
        </w:rPr>
        <w:t>EFM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40761C">
        <w:rPr>
          <w:rFonts w:ascii="Times New Roman" w:hAnsi="Times New Roman" w:cs="Times New Roman"/>
          <w:sz w:val="24"/>
          <w:szCs w:val="24"/>
        </w:rPr>
        <w:t>Electronic Fetal Monitoring</w:t>
      </w:r>
    </w:p>
    <w:p w14:paraId="41D42073" w14:textId="397F6216" w:rsidR="00162076" w:rsidRPr="00162076" w:rsidRDefault="00162076" w:rsidP="00162076">
      <w:pPr>
        <w:spacing w:line="480" w:lineRule="auto"/>
        <w:rPr>
          <w:rFonts w:ascii="Times New Roman" w:hAnsi="Times New Roman" w:cs="Times New Roman"/>
          <w:sz w:val="24"/>
          <w:szCs w:val="24"/>
        </w:rPr>
      </w:pPr>
      <w:proofErr w:type="gramStart"/>
      <w:r w:rsidRPr="00162076">
        <w:rPr>
          <w:rFonts w:ascii="Times New Roman" w:hAnsi="Times New Roman" w:cs="Times New Roman"/>
          <w:sz w:val="24"/>
          <w:szCs w:val="24"/>
        </w:rPr>
        <w:t>WHO</w:t>
      </w:r>
      <w:proofErr w:type="gramEnd"/>
      <w:r w:rsidRPr="00162076">
        <w:rPr>
          <w:rFonts w:ascii="Times New Roman" w:hAnsi="Times New Roman" w:cs="Times New Roman"/>
          <w:sz w:val="24"/>
          <w:szCs w:val="24"/>
        </w:rPr>
        <w:tab/>
      </w:r>
      <w:r w:rsidRPr="00162076">
        <w:rPr>
          <w:rFonts w:ascii="Times New Roman" w:hAnsi="Times New Roman" w:cs="Times New Roman"/>
          <w:sz w:val="24"/>
          <w:szCs w:val="24"/>
        </w:rPr>
        <w:tab/>
      </w:r>
      <w:r w:rsidRPr="00162076">
        <w:rPr>
          <w:rFonts w:ascii="Times New Roman" w:hAnsi="Times New Roman" w:cs="Times New Roman"/>
          <w:sz w:val="24"/>
          <w:szCs w:val="24"/>
        </w:rPr>
        <w:tab/>
        <w:t xml:space="preserve">World Health </w:t>
      </w:r>
      <w:proofErr w:type="spellStart"/>
      <w:r w:rsidRPr="00162076">
        <w:rPr>
          <w:rFonts w:ascii="Times New Roman" w:hAnsi="Times New Roman" w:cs="Times New Roman"/>
          <w:sz w:val="24"/>
          <w:szCs w:val="24"/>
        </w:rPr>
        <w:t>Organisation</w:t>
      </w:r>
      <w:proofErr w:type="spellEnd"/>
      <w:r w:rsidRPr="00162076">
        <w:rPr>
          <w:rFonts w:ascii="Times New Roman" w:hAnsi="Times New Roman" w:cs="Times New Roman"/>
          <w:sz w:val="24"/>
          <w:szCs w:val="24"/>
        </w:rPr>
        <w:t xml:space="preserve"> </w:t>
      </w:r>
    </w:p>
    <w:p w14:paraId="16B68793" w14:textId="77777777" w:rsidR="00162076" w:rsidRPr="00162076" w:rsidRDefault="00162076" w:rsidP="00162076">
      <w:pPr>
        <w:spacing w:line="480" w:lineRule="auto"/>
        <w:rPr>
          <w:rFonts w:ascii="Times New Roman" w:eastAsia="Calibri" w:hAnsi="Times New Roman" w:cs="Times New Roman"/>
          <w:sz w:val="24"/>
          <w:szCs w:val="24"/>
        </w:rPr>
      </w:pPr>
      <w:r w:rsidRPr="00162076">
        <w:rPr>
          <w:rFonts w:ascii="Times New Roman" w:eastAsia="Calibri" w:hAnsi="Times New Roman" w:cs="Times New Roman"/>
          <w:sz w:val="24"/>
          <w:szCs w:val="24"/>
        </w:rPr>
        <w:t>CDC</w:t>
      </w:r>
      <w:r w:rsidRPr="00162076">
        <w:rPr>
          <w:rFonts w:ascii="Times New Roman" w:eastAsia="Calibri" w:hAnsi="Times New Roman" w:cs="Times New Roman"/>
          <w:sz w:val="24"/>
          <w:szCs w:val="24"/>
        </w:rPr>
        <w:tab/>
      </w:r>
      <w:r w:rsidRPr="00162076">
        <w:rPr>
          <w:rFonts w:ascii="Times New Roman" w:eastAsia="Calibri" w:hAnsi="Times New Roman" w:cs="Times New Roman"/>
          <w:sz w:val="24"/>
          <w:szCs w:val="24"/>
        </w:rPr>
        <w:tab/>
      </w:r>
      <w:r w:rsidRPr="00162076">
        <w:rPr>
          <w:rFonts w:ascii="Times New Roman" w:eastAsia="Calibri" w:hAnsi="Times New Roman" w:cs="Times New Roman"/>
          <w:sz w:val="24"/>
          <w:szCs w:val="24"/>
        </w:rPr>
        <w:tab/>
        <w:t>Center for Disease Control</w:t>
      </w:r>
    </w:p>
    <w:p w14:paraId="5D63A833" w14:textId="521CA4FC" w:rsidR="00162076" w:rsidRPr="00162076" w:rsidRDefault="00BF2BC2" w:rsidP="00162076">
      <w:pPr>
        <w:spacing w:line="480" w:lineRule="auto"/>
        <w:rPr>
          <w:rFonts w:ascii="Times New Roman" w:hAnsi="Times New Roman" w:cs="Times New Roman"/>
          <w:sz w:val="24"/>
          <w:szCs w:val="24"/>
        </w:rPr>
      </w:pPr>
      <w:r w:rsidRPr="00BF2BC2">
        <w:rPr>
          <w:rFonts w:ascii="Times New Roman" w:hAnsi="Times New Roman" w:cs="Times New Roman"/>
          <w:sz w:val="24"/>
          <w:szCs w:val="24"/>
        </w:rPr>
        <w:t>NICE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BF2BC2">
        <w:rPr>
          <w:rFonts w:ascii="Times New Roman" w:hAnsi="Times New Roman" w:cs="Times New Roman"/>
          <w:sz w:val="24"/>
          <w:szCs w:val="24"/>
        </w:rPr>
        <w:t>National Institute of Clinical Excellence</w:t>
      </w:r>
    </w:p>
    <w:p w14:paraId="5338A05E" w14:textId="77777777" w:rsidR="00162076" w:rsidRPr="00162076" w:rsidRDefault="00162076" w:rsidP="00162076">
      <w:pPr>
        <w:spacing w:line="480" w:lineRule="auto"/>
        <w:rPr>
          <w:rFonts w:ascii="Times New Roman" w:hAnsi="Times New Roman" w:cs="Times New Roman"/>
          <w:sz w:val="24"/>
          <w:szCs w:val="24"/>
        </w:rPr>
      </w:pPr>
    </w:p>
    <w:p w14:paraId="3E6D08F2" w14:textId="77777777" w:rsidR="00162076" w:rsidRPr="00162076" w:rsidRDefault="00162076" w:rsidP="00162076">
      <w:pPr>
        <w:spacing w:line="480" w:lineRule="auto"/>
        <w:rPr>
          <w:rFonts w:ascii="Times New Roman" w:hAnsi="Times New Roman" w:cs="Times New Roman"/>
          <w:sz w:val="24"/>
          <w:szCs w:val="24"/>
        </w:rPr>
      </w:pPr>
    </w:p>
    <w:p w14:paraId="77FCFABC" w14:textId="77777777" w:rsidR="00162076" w:rsidRPr="00162076" w:rsidRDefault="00162076" w:rsidP="00162076">
      <w:pPr>
        <w:spacing w:line="480" w:lineRule="auto"/>
        <w:rPr>
          <w:rFonts w:ascii="Times New Roman" w:hAnsi="Times New Roman" w:cs="Times New Roman"/>
          <w:sz w:val="24"/>
          <w:szCs w:val="24"/>
        </w:rPr>
      </w:pPr>
    </w:p>
    <w:p w14:paraId="3F2C01CC" w14:textId="77777777" w:rsidR="00162076" w:rsidRPr="00162076" w:rsidRDefault="00162076" w:rsidP="00162076">
      <w:pPr>
        <w:tabs>
          <w:tab w:val="left" w:pos="1065"/>
        </w:tabs>
        <w:spacing w:line="480" w:lineRule="auto"/>
        <w:rPr>
          <w:rFonts w:ascii="Times New Roman" w:hAnsi="Times New Roman" w:cs="Times New Roman"/>
          <w:sz w:val="24"/>
          <w:szCs w:val="24"/>
        </w:rPr>
      </w:pPr>
    </w:p>
    <w:p w14:paraId="164DC08F" w14:textId="77777777" w:rsidR="00162076" w:rsidRPr="00162076" w:rsidRDefault="00162076" w:rsidP="00162076">
      <w:pPr>
        <w:spacing w:line="480" w:lineRule="auto"/>
        <w:rPr>
          <w:rFonts w:ascii="Times New Roman" w:hAnsi="Times New Roman" w:cs="Times New Roman"/>
          <w:sz w:val="24"/>
          <w:szCs w:val="24"/>
        </w:rPr>
      </w:pPr>
    </w:p>
    <w:p w14:paraId="3FE0F26F" w14:textId="03954689" w:rsidR="00162076" w:rsidRDefault="00162076" w:rsidP="00162076">
      <w:pPr>
        <w:spacing w:line="480" w:lineRule="auto"/>
        <w:rPr>
          <w:rFonts w:ascii="Times New Roman" w:hAnsi="Times New Roman" w:cs="Times New Roman"/>
          <w:sz w:val="24"/>
          <w:szCs w:val="24"/>
        </w:rPr>
      </w:pPr>
    </w:p>
    <w:p w14:paraId="10BFA56D" w14:textId="233A0E28" w:rsidR="00BF3276" w:rsidRDefault="00BF3276" w:rsidP="00162076">
      <w:pPr>
        <w:spacing w:line="480" w:lineRule="auto"/>
        <w:rPr>
          <w:rFonts w:ascii="Times New Roman" w:hAnsi="Times New Roman" w:cs="Times New Roman"/>
          <w:sz w:val="24"/>
          <w:szCs w:val="24"/>
        </w:rPr>
      </w:pPr>
    </w:p>
    <w:p w14:paraId="053DD9EB" w14:textId="3A88941A" w:rsidR="00BF3276" w:rsidRDefault="00BF3276" w:rsidP="00162076">
      <w:pPr>
        <w:spacing w:line="480" w:lineRule="auto"/>
        <w:rPr>
          <w:rFonts w:ascii="Times New Roman" w:hAnsi="Times New Roman" w:cs="Times New Roman"/>
          <w:sz w:val="24"/>
          <w:szCs w:val="24"/>
        </w:rPr>
      </w:pPr>
    </w:p>
    <w:p w14:paraId="24A67786" w14:textId="3F5CA431" w:rsidR="00BF3276" w:rsidRDefault="00BF3276" w:rsidP="00162076">
      <w:pPr>
        <w:spacing w:line="480" w:lineRule="auto"/>
        <w:rPr>
          <w:rFonts w:ascii="Times New Roman" w:hAnsi="Times New Roman" w:cs="Times New Roman"/>
          <w:sz w:val="24"/>
          <w:szCs w:val="24"/>
        </w:rPr>
      </w:pPr>
    </w:p>
    <w:p w14:paraId="6013C75D" w14:textId="20513206" w:rsidR="00BF3276" w:rsidRDefault="00BF3276" w:rsidP="00162076">
      <w:pPr>
        <w:spacing w:line="480" w:lineRule="auto"/>
        <w:rPr>
          <w:rFonts w:ascii="Times New Roman" w:hAnsi="Times New Roman" w:cs="Times New Roman"/>
          <w:sz w:val="24"/>
          <w:szCs w:val="24"/>
        </w:rPr>
      </w:pPr>
    </w:p>
    <w:p w14:paraId="65F8C560" w14:textId="13B8F2BB" w:rsidR="003E5403" w:rsidRDefault="003E5403" w:rsidP="00162076">
      <w:pPr>
        <w:spacing w:line="480" w:lineRule="auto"/>
        <w:rPr>
          <w:rFonts w:ascii="Times New Roman" w:hAnsi="Times New Roman" w:cs="Times New Roman"/>
          <w:sz w:val="24"/>
          <w:szCs w:val="24"/>
        </w:rPr>
      </w:pPr>
    </w:p>
    <w:p w14:paraId="3944B744" w14:textId="19B87A63" w:rsidR="003E5403" w:rsidRDefault="003E5403" w:rsidP="00162076">
      <w:pPr>
        <w:spacing w:line="480" w:lineRule="auto"/>
        <w:rPr>
          <w:rFonts w:ascii="Times New Roman" w:hAnsi="Times New Roman" w:cs="Times New Roman"/>
          <w:sz w:val="24"/>
          <w:szCs w:val="24"/>
        </w:rPr>
      </w:pPr>
    </w:p>
    <w:p w14:paraId="553BE734" w14:textId="77777777" w:rsidR="003E5403" w:rsidRPr="00162076" w:rsidRDefault="003E5403" w:rsidP="00162076">
      <w:pPr>
        <w:spacing w:line="480" w:lineRule="auto"/>
        <w:rPr>
          <w:rFonts w:ascii="Times New Roman" w:hAnsi="Times New Roman" w:cs="Times New Roman"/>
          <w:sz w:val="24"/>
          <w:szCs w:val="24"/>
        </w:rPr>
      </w:pPr>
    </w:p>
    <w:p w14:paraId="33C166EA" w14:textId="77777777" w:rsidR="00162076" w:rsidRPr="00162076" w:rsidRDefault="00162076" w:rsidP="00162076">
      <w:pPr>
        <w:pStyle w:val="Heading1"/>
        <w:spacing w:after="240"/>
        <w:rPr>
          <w:rFonts w:cs="Times New Roman"/>
          <w:szCs w:val="24"/>
        </w:rPr>
      </w:pPr>
      <w:bookmarkStart w:id="9" w:name="_Toc118663122"/>
      <w:r w:rsidRPr="00162076">
        <w:rPr>
          <w:rFonts w:cs="Times New Roman"/>
          <w:szCs w:val="24"/>
        </w:rPr>
        <w:lastRenderedPageBreak/>
        <w:t>ACKNOWLEDGEMENT</w:t>
      </w:r>
      <w:bookmarkEnd w:id="9"/>
    </w:p>
    <w:p w14:paraId="1D95E9A4" w14:textId="77777777" w:rsidR="00162076" w:rsidRPr="00162076" w:rsidRDefault="00162076" w:rsidP="00407FF0">
      <w:pPr>
        <w:spacing w:line="480" w:lineRule="auto"/>
        <w:jc w:val="both"/>
        <w:rPr>
          <w:rFonts w:ascii="Times New Roman" w:hAnsi="Times New Roman" w:cs="Times New Roman"/>
          <w:sz w:val="24"/>
          <w:szCs w:val="24"/>
        </w:rPr>
      </w:pPr>
      <w:r w:rsidRPr="00162076">
        <w:rPr>
          <w:rFonts w:ascii="Times New Roman" w:eastAsia="Times New Roman" w:hAnsi="Times New Roman" w:cs="Times New Roman"/>
          <w:color w:val="000000"/>
          <w:sz w:val="24"/>
          <w:szCs w:val="24"/>
        </w:rPr>
        <w:t xml:space="preserve">We would like to extend our deepest gratitude and praise to the </w:t>
      </w:r>
      <w:r w:rsidRPr="00162076">
        <w:rPr>
          <w:rFonts w:ascii="Times New Roman" w:hAnsi="Times New Roman" w:cs="Times New Roman"/>
          <w:sz w:val="24"/>
          <w:szCs w:val="24"/>
        </w:rPr>
        <w:t xml:space="preserve">Almighty God for providing us with strength and knowledge for this study. </w:t>
      </w:r>
    </w:p>
    <w:p w14:paraId="1B30E8C2" w14:textId="77777777" w:rsidR="00162076" w:rsidRPr="00162076" w:rsidRDefault="00162076" w:rsidP="00407FF0">
      <w:pPr>
        <w:spacing w:line="480" w:lineRule="auto"/>
        <w:jc w:val="both"/>
        <w:rPr>
          <w:rFonts w:ascii="Times New Roman" w:hAnsi="Times New Roman" w:cs="Times New Roman"/>
          <w:sz w:val="24"/>
          <w:szCs w:val="24"/>
        </w:rPr>
      </w:pPr>
      <w:r w:rsidRPr="00162076">
        <w:rPr>
          <w:rFonts w:ascii="Times New Roman" w:hAnsi="Times New Roman" w:cs="Times New Roman"/>
          <w:sz w:val="24"/>
          <w:szCs w:val="24"/>
        </w:rPr>
        <w:t>We are much grateful to the Management and staff of the Holy Family Nursing and Midwifery Training College, Berekum for allowing us to conduct the study in the College.</w:t>
      </w:r>
    </w:p>
    <w:p w14:paraId="3E5E2C73" w14:textId="77777777" w:rsidR="00162076" w:rsidRPr="00162076" w:rsidRDefault="00162076" w:rsidP="00407FF0">
      <w:pPr>
        <w:spacing w:line="480" w:lineRule="auto"/>
        <w:jc w:val="both"/>
        <w:rPr>
          <w:rFonts w:ascii="Times New Roman" w:hAnsi="Times New Roman" w:cs="Times New Roman"/>
          <w:sz w:val="24"/>
          <w:szCs w:val="24"/>
        </w:rPr>
      </w:pPr>
      <w:r w:rsidRPr="00162076">
        <w:rPr>
          <w:rFonts w:ascii="Times New Roman" w:hAnsi="Times New Roman" w:cs="Times New Roman"/>
          <w:sz w:val="24"/>
          <w:szCs w:val="24"/>
        </w:rPr>
        <w:t>We also thank the Department of Nursing of the Kwame Nkrumah University of Science and Technology for providing us with the guideline for the study.</w:t>
      </w:r>
    </w:p>
    <w:p w14:paraId="3DDC06AD" w14:textId="6DA7C5DF" w:rsidR="00162076" w:rsidRPr="00162076" w:rsidRDefault="00162076" w:rsidP="00407FF0">
      <w:pPr>
        <w:spacing w:line="480" w:lineRule="auto"/>
        <w:jc w:val="both"/>
        <w:rPr>
          <w:rFonts w:ascii="Times New Roman" w:hAnsi="Times New Roman" w:cs="Times New Roman"/>
          <w:sz w:val="24"/>
          <w:szCs w:val="24"/>
        </w:rPr>
      </w:pPr>
      <w:r w:rsidRPr="00162076">
        <w:rPr>
          <w:rFonts w:ascii="Times New Roman" w:hAnsi="Times New Roman" w:cs="Times New Roman"/>
          <w:sz w:val="24"/>
          <w:szCs w:val="24"/>
        </w:rPr>
        <w:t>Our deepest appreciation also goes to our superviso</w:t>
      </w:r>
      <w:r w:rsidR="001E11C2">
        <w:rPr>
          <w:rFonts w:ascii="Times New Roman" w:hAnsi="Times New Roman" w:cs="Times New Roman"/>
          <w:sz w:val="24"/>
          <w:szCs w:val="24"/>
        </w:rPr>
        <w:t>r for</w:t>
      </w:r>
      <w:r w:rsidRPr="00162076">
        <w:rPr>
          <w:rFonts w:ascii="Times New Roman" w:hAnsi="Times New Roman" w:cs="Times New Roman"/>
          <w:sz w:val="24"/>
          <w:szCs w:val="24"/>
        </w:rPr>
        <w:t xml:space="preserve"> h</w:t>
      </w:r>
      <w:r w:rsidR="001E11C2">
        <w:rPr>
          <w:rFonts w:ascii="Times New Roman" w:hAnsi="Times New Roman" w:cs="Times New Roman"/>
          <w:sz w:val="24"/>
          <w:szCs w:val="24"/>
        </w:rPr>
        <w:t>er</w:t>
      </w:r>
      <w:r w:rsidRPr="00162076">
        <w:rPr>
          <w:rFonts w:ascii="Times New Roman" w:hAnsi="Times New Roman" w:cs="Times New Roman"/>
          <w:sz w:val="24"/>
          <w:szCs w:val="24"/>
        </w:rPr>
        <w:t xml:space="preserve"> constructive criticisms, objective guidance, and direction for the study and the entire staff of the College for their support throughout the study.</w:t>
      </w:r>
    </w:p>
    <w:p w14:paraId="3CF8FEF4" w14:textId="77777777" w:rsidR="00162076" w:rsidRPr="00162076" w:rsidRDefault="00162076" w:rsidP="00407FF0">
      <w:pPr>
        <w:spacing w:line="480" w:lineRule="auto"/>
        <w:jc w:val="both"/>
        <w:rPr>
          <w:rFonts w:ascii="Times New Roman" w:eastAsia="Times New Roman" w:hAnsi="Times New Roman" w:cs="Times New Roman"/>
          <w:color w:val="000000"/>
          <w:sz w:val="24"/>
          <w:szCs w:val="24"/>
        </w:rPr>
      </w:pPr>
      <w:r w:rsidRPr="00162076">
        <w:rPr>
          <w:rFonts w:ascii="Times New Roman" w:eastAsia="Times New Roman" w:hAnsi="Times New Roman" w:cs="Times New Roman"/>
          <w:color w:val="000000"/>
          <w:sz w:val="24"/>
          <w:szCs w:val="24"/>
        </w:rPr>
        <w:t xml:space="preserve">We are grateful to all the respondents for their contributions and efforts. Without them, the study would not be possible. We also appreciate our parents </w:t>
      </w:r>
      <w:r w:rsidRPr="00162076">
        <w:rPr>
          <w:rFonts w:ascii="Times New Roman" w:hAnsi="Times New Roman" w:cs="Times New Roman"/>
          <w:sz w:val="24"/>
          <w:szCs w:val="24"/>
        </w:rPr>
        <w:t>for their financial, emotional, psychological, and spiritual support throughout our education.</w:t>
      </w:r>
    </w:p>
    <w:p w14:paraId="3759A3E4" w14:textId="77777777" w:rsidR="00162076" w:rsidRPr="00162076" w:rsidRDefault="00162076" w:rsidP="00162076">
      <w:pPr>
        <w:spacing w:line="480" w:lineRule="auto"/>
        <w:rPr>
          <w:rFonts w:ascii="Times New Roman" w:eastAsia="Times New Roman" w:hAnsi="Times New Roman" w:cs="Times New Roman"/>
          <w:color w:val="000000"/>
          <w:sz w:val="24"/>
          <w:szCs w:val="24"/>
        </w:rPr>
      </w:pPr>
      <w:r w:rsidRPr="00162076">
        <w:rPr>
          <w:rFonts w:ascii="Times New Roman" w:eastAsia="Times New Roman" w:hAnsi="Times New Roman" w:cs="Times New Roman"/>
          <w:color w:val="000000"/>
          <w:sz w:val="24"/>
          <w:szCs w:val="24"/>
        </w:rPr>
        <w:t>Finally, our sincere appreciation goes to the authors and publishers of pieces of literature used in the study. Thank you all and God bless you.</w:t>
      </w:r>
    </w:p>
    <w:p w14:paraId="04F14616" w14:textId="77777777" w:rsidR="00162076" w:rsidRPr="00162076" w:rsidRDefault="00162076" w:rsidP="00162076">
      <w:pPr>
        <w:spacing w:line="480" w:lineRule="auto"/>
        <w:rPr>
          <w:rFonts w:ascii="Times New Roman" w:hAnsi="Times New Roman" w:cs="Times New Roman"/>
          <w:sz w:val="24"/>
          <w:szCs w:val="24"/>
        </w:rPr>
      </w:pPr>
    </w:p>
    <w:p w14:paraId="371A6ED1" w14:textId="77777777" w:rsidR="00162076" w:rsidRPr="00162076" w:rsidRDefault="00162076" w:rsidP="00162076">
      <w:pPr>
        <w:spacing w:line="480" w:lineRule="auto"/>
        <w:rPr>
          <w:rFonts w:ascii="Times New Roman" w:hAnsi="Times New Roman" w:cs="Times New Roman"/>
          <w:sz w:val="24"/>
          <w:szCs w:val="24"/>
        </w:rPr>
      </w:pPr>
    </w:p>
    <w:p w14:paraId="0C1A23F1" w14:textId="77777777" w:rsidR="00162076" w:rsidRPr="00162076" w:rsidRDefault="00162076" w:rsidP="00162076">
      <w:pPr>
        <w:spacing w:line="480" w:lineRule="auto"/>
        <w:rPr>
          <w:rFonts w:ascii="Times New Roman" w:hAnsi="Times New Roman" w:cs="Times New Roman"/>
          <w:sz w:val="24"/>
          <w:szCs w:val="24"/>
        </w:rPr>
      </w:pPr>
    </w:p>
    <w:p w14:paraId="61E18A1F" w14:textId="77777777" w:rsidR="00162076" w:rsidRPr="00162076" w:rsidRDefault="00162076" w:rsidP="00162076">
      <w:pPr>
        <w:spacing w:line="480" w:lineRule="auto"/>
        <w:rPr>
          <w:rFonts w:ascii="Times New Roman" w:hAnsi="Times New Roman" w:cs="Times New Roman"/>
          <w:sz w:val="24"/>
          <w:szCs w:val="24"/>
        </w:rPr>
      </w:pPr>
    </w:p>
    <w:p w14:paraId="247CC298" w14:textId="77777777" w:rsidR="00162076" w:rsidRPr="00162076" w:rsidRDefault="00162076" w:rsidP="00162076">
      <w:pPr>
        <w:spacing w:line="480" w:lineRule="auto"/>
        <w:rPr>
          <w:rFonts w:ascii="Times New Roman" w:hAnsi="Times New Roman" w:cs="Times New Roman"/>
          <w:sz w:val="24"/>
          <w:szCs w:val="24"/>
        </w:rPr>
      </w:pPr>
    </w:p>
    <w:p w14:paraId="61421A4F" w14:textId="77777777" w:rsidR="00162076" w:rsidRPr="00162076" w:rsidRDefault="00162076" w:rsidP="00162076">
      <w:pPr>
        <w:pStyle w:val="Heading1"/>
        <w:jc w:val="left"/>
        <w:rPr>
          <w:rFonts w:cs="Times New Roman"/>
          <w:szCs w:val="24"/>
        </w:rPr>
        <w:sectPr w:rsidR="00162076" w:rsidRPr="00162076" w:rsidSect="003E5403">
          <w:pgSz w:w="11906" w:h="16838" w:code="9"/>
          <w:pgMar w:top="1440" w:right="1440" w:bottom="1440" w:left="1440" w:header="720" w:footer="720" w:gutter="0"/>
          <w:pgNumType w:fmt="lowerRoman" w:start="1"/>
          <w:cols w:space="720"/>
          <w:docGrid w:linePitch="360"/>
        </w:sectPr>
      </w:pPr>
    </w:p>
    <w:p w14:paraId="3FF8216A" w14:textId="77777777" w:rsidR="00162076" w:rsidRPr="00162076" w:rsidRDefault="00162076" w:rsidP="00162076">
      <w:pPr>
        <w:pStyle w:val="Heading1"/>
        <w:rPr>
          <w:rFonts w:cs="Times New Roman"/>
          <w:szCs w:val="24"/>
        </w:rPr>
      </w:pPr>
      <w:bookmarkStart w:id="10" w:name="_Toc118663123"/>
      <w:r w:rsidRPr="00162076">
        <w:rPr>
          <w:rFonts w:cs="Times New Roman"/>
          <w:szCs w:val="24"/>
        </w:rPr>
        <w:lastRenderedPageBreak/>
        <w:t>CHAPTER ONE</w:t>
      </w:r>
      <w:bookmarkEnd w:id="10"/>
    </w:p>
    <w:p w14:paraId="2D26BBBF" w14:textId="77777777" w:rsidR="00162076" w:rsidRPr="00162076" w:rsidRDefault="00162076" w:rsidP="00162076">
      <w:pPr>
        <w:pStyle w:val="Heading1"/>
        <w:rPr>
          <w:rFonts w:cs="Times New Roman"/>
          <w:szCs w:val="24"/>
        </w:rPr>
      </w:pPr>
      <w:bookmarkStart w:id="11" w:name="_Toc118663124"/>
      <w:r w:rsidRPr="00162076">
        <w:rPr>
          <w:rFonts w:cs="Times New Roman"/>
          <w:szCs w:val="24"/>
        </w:rPr>
        <w:t>INTRODUCTION</w:t>
      </w:r>
      <w:bookmarkEnd w:id="11"/>
    </w:p>
    <w:p w14:paraId="41FD58DE" w14:textId="09CD453C" w:rsidR="00162076" w:rsidRPr="00162076" w:rsidRDefault="00162076" w:rsidP="00162076">
      <w:pPr>
        <w:pStyle w:val="Heading2"/>
        <w:rPr>
          <w:rFonts w:cs="Times New Roman"/>
          <w:szCs w:val="24"/>
        </w:rPr>
      </w:pPr>
      <w:bookmarkStart w:id="12" w:name="_Toc118663125"/>
      <w:r w:rsidRPr="00162076">
        <w:rPr>
          <w:rFonts w:cs="Times New Roman"/>
          <w:szCs w:val="24"/>
        </w:rPr>
        <w:t xml:space="preserve">1.0 Background of the </w:t>
      </w:r>
      <w:r w:rsidR="00407FF0" w:rsidRPr="00162076">
        <w:rPr>
          <w:rFonts w:cs="Times New Roman"/>
          <w:szCs w:val="24"/>
        </w:rPr>
        <w:t>Study</w:t>
      </w:r>
      <w:bookmarkEnd w:id="12"/>
    </w:p>
    <w:p w14:paraId="1053128C" w14:textId="77777777" w:rsidR="001E11C2" w:rsidRPr="004B66B0" w:rsidRDefault="001E11C2" w:rsidP="00407FF0">
      <w:pPr>
        <w:spacing w:after="0" w:line="480" w:lineRule="auto"/>
        <w:jc w:val="both"/>
        <w:textAlignment w:val="baseline"/>
        <w:rPr>
          <w:rFonts w:ascii="Times New Roman" w:eastAsia="Times New Roman" w:hAnsi="Times New Roman" w:cs="Times New Roman"/>
          <w:sz w:val="24"/>
          <w:szCs w:val="24"/>
        </w:rPr>
      </w:pPr>
      <w:r w:rsidRPr="004B66B0">
        <w:rPr>
          <w:rFonts w:ascii="Times New Roman" w:eastAsia="Times New Roman" w:hAnsi="Times New Roman" w:cs="Times New Roman"/>
          <w:sz w:val="24"/>
          <w:szCs w:val="24"/>
        </w:rPr>
        <w:t>Pregnancy is a wonderful, normal experience, which is a part of the cycle of every woman's life. It is a miracle that occurs by the union of two microscopic entities–an ovum and a sperm; that can produce a living being</w:t>
      </w:r>
      <w:sdt>
        <w:sdtPr>
          <w:rPr>
            <w:rFonts w:ascii="Times New Roman" w:eastAsia="Times New Roman" w:hAnsi="Times New Roman" w:cs="Times New Roman"/>
            <w:sz w:val="24"/>
            <w:szCs w:val="24"/>
          </w:rPr>
          <w:id w:val="2064368560"/>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Fed20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 xml:space="preserve"> (Fedorka, 2020)</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 The health of the fetus and the health of the mother are extensively linked with each other and thus midwife plays a major role in attaining this goal throughout pregnancy to till the time of delivery</w:t>
      </w:r>
      <w:sdt>
        <w:sdtPr>
          <w:rPr>
            <w:rFonts w:ascii="Times New Roman" w:eastAsia="Times New Roman" w:hAnsi="Times New Roman" w:cs="Times New Roman"/>
            <w:sz w:val="24"/>
            <w:szCs w:val="24"/>
          </w:rPr>
          <w:id w:val="927088305"/>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Kir19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 xml:space="preserve"> (Kirkup, 2019)</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 The goal of perinatal nursing is to facilitate maximum physical and emotional well-being for the mother and her fetus.</w:t>
      </w:r>
      <w:r w:rsidRPr="004B66B0">
        <w:rPr>
          <w:rFonts w:ascii="Times New Roman" w:hAnsi="Times New Roman" w:cs="Times New Roman"/>
          <w:sz w:val="24"/>
          <w:szCs w:val="24"/>
        </w:rPr>
        <w:t xml:space="preserve"> </w:t>
      </w:r>
      <w:r w:rsidRPr="004B66B0">
        <w:rPr>
          <w:rFonts w:ascii="Times New Roman" w:eastAsia="Times New Roman" w:hAnsi="Times New Roman" w:cs="Times New Roman"/>
          <w:sz w:val="24"/>
          <w:szCs w:val="24"/>
        </w:rPr>
        <w:t xml:space="preserve">Care given during the intrapartum period is the 'cornerstone of midwifery practice' which would help women both physically and emotionally </w:t>
      </w:r>
      <w:sdt>
        <w:sdtPr>
          <w:rPr>
            <w:rFonts w:ascii="Times New Roman" w:eastAsia="Times New Roman" w:hAnsi="Times New Roman" w:cs="Times New Roman"/>
            <w:sz w:val="24"/>
            <w:szCs w:val="24"/>
          </w:rPr>
          <w:id w:val="-1323345794"/>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Nat18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 National Institute of Clinical Excellence (NICE), 2018)</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 Continuous fetal heart monitoring during pregnancy and labour gives an impression of the fetal well-being or fetal compromise thereby promoting the newborn's health status after birth</w:t>
      </w:r>
      <w:sdt>
        <w:sdtPr>
          <w:rPr>
            <w:rFonts w:ascii="Times New Roman" w:eastAsia="Times New Roman" w:hAnsi="Times New Roman" w:cs="Times New Roman"/>
            <w:sz w:val="24"/>
            <w:szCs w:val="24"/>
          </w:rPr>
          <w:id w:val="-142198091"/>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Car19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 xml:space="preserve"> (Carbonne &amp; Sabri-Kaci, 2019)</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 The past few decades have shown a notable increase in the number of techniques used to assess fetal well-being that ranges from the relatively simple maternal assessment of fetal movement to more complex diagnostic tests guided by the ultrasound. One such technology developed is cardiotocography</w:t>
      </w:r>
      <w:sdt>
        <w:sdtPr>
          <w:rPr>
            <w:rFonts w:ascii="Times New Roman" w:eastAsia="Times New Roman" w:hAnsi="Times New Roman" w:cs="Times New Roman"/>
            <w:sz w:val="24"/>
            <w:szCs w:val="24"/>
          </w:rPr>
          <w:id w:val="-476456072"/>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Owe19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 xml:space="preserve"> (Owen, 2019)</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w:t>
      </w:r>
    </w:p>
    <w:p w14:paraId="5DFB4692" w14:textId="77777777" w:rsidR="001E11C2" w:rsidRPr="004B66B0" w:rsidRDefault="001E11C2" w:rsidP="001E11C2">
      <w:pPr>
        <w:spacing w:after="0" w:line="480" w:lineRule="auto"/>
        <w:textAlignment w:val="baseline"/>
        <w:rPr>
          <w:rFonts w:ascii="Times New Roman" w:eastAsia="Times New Roman" w:hAnsi="Times New Roman" w:cs="Times New Roman"/>
          <w:sz w:val="24"/>
          <w:szCs w:val="24"/>
        </w:rPr>
      </w:pPr>
      <w:r w:rsidRPr="004B66B0">
        <w:rPr>
          <w:rFonts w:ascii="Times New Roman" w:eastAsia="Times New Roman" w:hAnsi="Times New Roman" w:cs="Times New Roman"/>
          <w:sz w:val="24"/>
          <w:szCs w:val="24"/>
        </w:rPr>
        <w:t xml:space="preserve">Cardiotocography was introduced into obstetric and midwifery clinical practice more than five decades ago on the premise that it would reduce neonatal mortality rates </w:t>
      </w:r>
      <w:sdt>
        <w:sdtPr>
          <w:rPr>
            <w:rFonts w:ascii="Times New Roman" w:eastAsia="Times New Roman" w:hAnsi="Times New Roman" w:cs="Times New Roman"/>
            <w:sz w:val="24"/>
            <w:szCs w:val="24"/>
          </w:rPr>
          <w:id w:val="-1261986082"/>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Fed20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(Fedorka, 2020)</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 xml:space="preserve">. This gave rise to the global use of CTG as a golden standard for intrapartum foetal surveillance </w:t>
      </w:r>
      <w:sdt>
        <w:sdtPr>
          <w:rPr>
            <w:rFonts w:ascii="Times New Roman" w:eastAsia="Times New Roman" w:hAnsi="Times New Roman" w:cs="Times New Roman"/>
            <w:sz w:val="24"/>
            <w:szCs w:val="24"/>
          </w:rPr>
          <w:id w:val="1553959175"/>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Sar19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(Sartwelle, 2019)</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 xml:space="preserve">. </w:t>
      </w:r>
    </w:p>
    <w:p w14:paraId="0BCF3458" w14:textId="77777777" w:rsidR="001E11C2" w:rsidRPr="004B66B0" w:rsidRDefault="001E11C2" w:rsidP="00407FF0">
      <w:pPr>
        <w:spacing w:after="0" w:line="480" w:lineRule="auto"/>
        <w:jc w:val="both"/>
        <w:textAlignment w:val="baseline"/>
        <w:rPr>
          <w:rFonts w:ascii="Times New Roman" w:eastAsia="Times New Roman" w:hAnsi="Times New Roman" w:cs="Times New Roman"/>
          <w:sz w:val="24"/>
          <w:szCs w:val="24"/>
        </w:rPr>
      </w:pPr>
      <w:r w:rsidRPr="004B66B0">
        <w:rPr>
          <w:rFonts w:ascii="Times New Roman" w:eastAsia="Times New Roman" w:hAnsi="Times New Roman" w:cs="Times New Roman"/>
          <w:sz w:val="24"/>
          <w:szCs w:val="24"/>
        </w:rPr>
        <w:t xml:space="preserve">Antenatal CTG is a commonly used form of fetal assessment in pregnancy and uses the fetal heart rate as an indicator of fetal well-being. It may be used in isolation, sometimes referred to as the ‘non-stress test' or with the stimulation of uterine activity to see how the fetal heart </w:t>
      </w:r>
      <w:r w:rsidRPr="004B66B0">
        <w:rPr>
          <w:rFonts w:ascii="Times New Roman" w:eastAsia="Times New Roman" w:hAnsi="Times New Roman" w:cs="Times New Roman"/>
          <w:sz w:val="24"/>
          <w:szCs w:val="24"/>
        </w:rPr>
        <w:lastRenderedPageBreak/>
        <w:t xml:space="preserve">responds, sometimes known as the ‘contraction stress test’ </w:t>
      </w:r>
      <w:sdt>
        <w:sdtPr>
          <w:rPr>
            <w:rFonts w:ascii="Times New Roman" w:eastAsia="Times New Roman" w:hAnsi="Times New Roman" w:cs="Times New Roman"/>
            <w:sz w:val="24"/>
            <w:szCs w:val="24"/>
          </w:rPr>
          <w:id w:val="-1004897772"/>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Owe19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(Owen, 2019)</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 xml:space="preserve">. Antenatal CTG is most commonly performed in the third trimester of pregnancy. The gestational age at which CTG commences varies in practice, and at least in part depends on the minimum age of survival in the local neonatal unit and therefore, in some institutions may be used even before 26 weeks' gestation </w:t>
      </w:r>
      <w:sdt>
        <w:sdtPr>
          <w:rPr>
            <w:rFonts w:ascii="Times New Roman" w:eastAsia="Times New Roman" w:hAnsi="Times New Roman" w:cs="Times New Roman"/>
            <w:sz w:val="24"/>
            <w:szCs w:val="24"/>
          </w:rPr>
          <w:id w:val="-307010245"/>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Smi19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(Smith &amp; Paul, 2019)</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w:t>
      </w:r>
    </w:p>
    <w:p w14:paraId="2717DDA0" w14:textId="77777777" w:rsidR="001E11C2" w:rsidRPr="004B66B0" w:rsidRDefault="001E11C2" w:rsidP="00407FF0">
      <w:pPr>
        <w:spacing w:after="0" w:line="480" w:lineRule="auto"/>
        <w:jc w:val="both"/>
        <w:textAlignment w:val="baseline"/>
        <w:rPr>
          <w:rFonts w:ascii="Times New Roman" w:eastAsia="Times New Roman" w:hAnsi="Times New Roman" w:cs="Times New Roman"/>
          <w:sz w:val="24"/>
          <w:szCs w:val="24"/>
        </w:rPr>
      </w:pPr>
      <w:r w:rsidRPr="004B66B0">
        <w:rPr>
          <w:rFonts w:ascii="Times New Roman" w:eastAsia="Times New Roman" w:hAnsi="Times New Roman" w:cs="Times New Roman"/>
          <w:sz w:val="24"/>
          <w:szCs w:val="24"/>
        </w:rPr>
        <w:t>Some pregnancies can be complicated by a medical condition in the mother (e.g. diabetes or high blood pressure) or a condition that might affect the health or development of the baby. If these babies with potential difficulties could be identified, and if there were effective interventions to improve the outcomes, then an accurate test that could be used during pregnancy could be beneficial. Cardiotocography (CTG) is a continuous electronic record of the baby’s heart rate obtained via an ultrasound transducer placed on the mother’s abdomen</w:t>
      </w:r>
      <w:r w:rsidRPr="004B66B0">
        <w:rPr>
          <w:rFonts w:ascii="Times New Roman" w:eastAsia="Times New Roman" w:hAnsi="Times New Roman" w:cs="Times New Roman"/>
          <w:noProof/>
          <w:sz w:val="24"/>
          <w:szCs w:val="24"/>
        </w:rPr>
        <w:t xml:space="preserve"> (Grivell, et al., 2019)</w:t>
      </w:r>
      <w:r w:rsidRPr="004B66B0">
        <w:rPr>
          <w:rFonts w:ascii="Times New Roman" w:eastAsia="Times New Roman" w:hAnsi="Times New Roman" w:cs="Times New Roman"/>
          <w:sz w:val="24"/>
          <w:szCs w:val="24"/>
        </w:rPr>
        <w:t>.</w:t>
      </w:r>
    </w:p>
    <w:p w14:paraId="599E0BCE" w14:textId="77777777" w:rsidR="001E11C2" w:rsidRDefault="001E11C2" w:rsidP="00407FF0">
      <w:pPr>
        <w:spacing w:after="0" w:line="480" w:lineRule="auto"/>
        <w:jc w:val="both"/>
        <w:textAlignment w:val="baseline"/>
        <w:rPr>
          <w:rFonts w:ascii="Times New Roman" w:eastAsia="Times New Roman" w:hAnsi="Times New Roman" w:cs="Times New Roman"/>
          <w:sz w:val="24"/>
          <w:szCs w:val="24"/>
        </w:rPr>
      </w:pPr>
      <w:r w:rsidRPr="004B66B0">
        <w:rPr>
          <w:rFonts w:ascii="Times New Roman" w:eastAsia="Times New Roman" w:hAnsi="Times New Roman" w:cs="Times New Roman"/>
          <w:sz w:val="24"/>
          <w:szCs w:val="24"/>
        </w:rPr>
        <w:t>The term electronic fetal monitoring (EFM) is sometimes used synonymously with CTG monitoring, but is considered to be a less precise term because CTG monitoring also includes monitoring the mother's contractions, and other forms of fetal monitoring might also be classed as 'electronic', such as fetal electrocardiograph or fetal pulse oximetry</w:t>
      </w:r>
      <w:r w:rsidRPr="004B66B0">
        <w:rPr>
          <w:rFonts w:ascii="Times New Roman" w:eastAsia="Times New Roman" w:hAnsi="Times New Roman" w:cs="Times New Roman"/>
          <w:noProof/>
          <w:sz w:val="24"/>
          <w:szCs w:val="24"/>
        </w:rPr>
        <w:t xml:space="preserve"> (Alfirevic, et al., 2017)</w:t>
      </w:r>
      <w:r w:rsidRPr="004B66B0">
        <w:rPr>
          <w:rFonts w:ascii="Times New Roman" w:eastAsia="Times New Roman" w:hAnsi="Times New Roman" w:cs="Times New Roman"/>
          <w:sz w:val="24"/>
          <w:szCs w:val="24"/>
        </w:rPr>
        <w:t xml:space="preserve">. Numerous studies concur that the correct use of CTG reduces the incidence of neonatal seizures as well as perinatal morbidity and mortality </w:t>
      </w:r>
      <w:r w:rsidRPr="004B66B0">
        <w:rPr>
          <w:rFonts w:ascii="Times New Roman" w:eastAsia="Times New Roman" w:hAnsi="Times New Roman" w:cs="Times New Roman"/>
          <w:noProof/>
          <w:sz w:val="24"/>
          <w:szCs w:val="24"/>
        </w:rPr>
        <w:t>(Alfirevic, et al., 2017)</w:t>
      </w:r>
      <w:r w:rsidRPr="004B66B0">
        <w:rPr>
          <w:rFonts w:ascii="Times New Roman" w:eastAsia="Times New Roman" w:hAnsi="Times New Roman" w:cs="Times New Roman"/>
          <w:sz w:val="24"/>
          <w:szCs w:val="24"/>
        </w:rPr>
        <w:t>; therefore, the value of CTG in maternal and neonatal care is not to be underestimated.</w:t>
      </w:r>
    </w:p>
    <w:p w14:paraId="1F37BF05" w14:textId="77777777" w:rsidR="001E11C2" w:rsidRPr="004B66B0" w:rsidRDefault="001E11C2" w:rsidP="001E11C2">
      <w:pPr>
        <w:spacing w:after="0" w:line="480" w:lineRule="auto"/>
        <w:textAlignment w:val="baseline"/>
        <w:rPr>
          <w:rFonts w:ascii="Times New Roman" w:eastAsia="Times New Roman" w:hAnsi="Times New Roman" w:cs="Times New Roman"/>
          <w:sz w:val="24"/>
          <w:szCs w:val="24"/>
        </w:rPr>
      </w:pPr>
      <w:r w:rsidRPr="004B66B0">
        <w:rPr>
          <w:rFonts w:ascii="Times New Roman" w:eastAsia="Times New Roman" w:hAnsi="Times New Roman" w:cs="Times New Roman"/>
          <w:sz w:val="24"/>
          <w:szCs w:val="24"/>
        </w:rPr>
        <w:t>Although CTG was introduced into obstetrics and midwifery clinical practice a long time ago, it has not yet fully lived up to the expectation that it would contribute towards the reduction of perinatal morbidity and mortality</w:t>
      </w:r>
      <w:sdt>
        <w:sdtPr>
          <w:rPr>
            <w:rFonts w:ascii="Times New Roman" w:eastAsia="Times New Roman" w:hAnsi="Times New Roman" w:cs="Times New Roman"/>
            <w:sz w:val="24"/>
            <w:szCs w:val="24"/>
          </w:rPr>
          <w:id w:val="61614906"/>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Car19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 xml:space="preserve"> (Carbonne &amp; Sabri-Kaci, 2019)</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 xml:space="preserve">. Globally, research findings have shown that the efficacy of CTG has been continuously undermined by the lack of competency of midwives among other healthcare professionals who make use of this intrapartum tool </w:t>
      </w:r>
      <w:sdt>
        <w:sdtPr>
          <w:rPr>
            <w:rFonts w:ascii="Times New Roman" w:eastAsia="Times New Roman" w:hAnsi="Times New Roman" w:cs="Times New Roman"/>
            <w:sz w:val="24"/>
            <w:szCs w:val="24"/>
          </w:rPr>
          <w:id w:val="-998117021"/>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McK18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(McKevitt, Gillen, &amp; Sinclair, 2018)</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w:t>
      </w:r>
    </w:p>
    <w:p w14:paraId="38A7ECD9" w14:textId="77777777" w:rsidR="001E11C2" w:rsidRPr="004B66B0" w:rsidRDefault="001E11C2" w:rsidP="00395B1A">
      <w:pPr>
        <w:spacing w:after="0" w:line="480" w:lineRule="auto"/>
        <w:jc w:val="both"/>
        <w:textAlignment w:val="baseline"/>
        <w:rPr>
          <w:rFonts w:ascii="Times New Roman" w:eastAsia="Times New Roman" w:hAnsi="Times New Roman" w:cs="Times New Roman"/>
          <w:sz w:val="24"/>
          <w:szCs w:val="24"/>
        </w:rPr>
      </w:pPr>
      <w:r w:rsidRPr="004B66B0">
        <w:rPr>
          <w:rFonts w:ascii="Times New Roman" w:eastAsia="Times New Roman" w:hAnsi="Times New Roman" w:cs="Times New Roman"/>
          <w:sz w:val="24"/>
          <w:szCs w:val="24"/>
        </w:rPr>
        <w:lastRenderedPageBreak/>
        <w:t>CTG has some significant challenges related to its interpretation by midwives and doctors</w:t>
      </w:r>
      <w:r w:rsidRPr="004B66B0">
        <w:rPr>
          <w:rFonts w:ascii="Times New Roman" w:eastAsia="Times New Roman" w:hAnsi="Times New Roman" w:cs="Times New Roman"/>
          <w:noProof/>
          <w:sz w:val="24"/>
          <w:szCs w:val="24"/>
        </w:rPr>
        <w:t xml:space="preserve"> (Lutomski, et al., 2020)</w:t>
      </w:r>
      <w:r w:rsidRPr="004B66B0">
        <w:rPr>
          <w:rFonts w:ascii="Times New Roman" w:eastAsia="Times New Roman" w:hAnsi="Times New Roman" w:cs="Times New Roman"/>
          <w:sz w:val="24"/>
          <w:szCs w:val="24"/>
        </w:rPr>
        <w:t>. In addition, numerous studies frequently highlight that the level of agreement in the usage and interpretation of the CTG is poor among professionals</w:t>
      </w:r>
      <w:r w:rsidRPr="004B66B0">
        <w:rPr>
          <w:rFonts w:ascii="Times New Roman" w:eastAsia="Times New Roman" w:hAnsi="Times New Roman" w:cs="Times New Roman"/>
          <w:noProof/>
          <w:sz w:val="24"/>
          <w:szCs w:val="24"/>
        </w:rPr>
        <w:t xml:space="preserve"> (McKevitt, et al., 2018)</w:t>
      </w:r>
      <w:r w:rsidRPr="004B66B0">
        <w:rPr>
          <w:rFonts w:ascii="Times New Roman" w:eastAsia="Times New Roman" w:hAnsi="Times New Roman" w:cs="Times New Roman"/>
          <w:sz w:val="24"/>
          <w:szCs w:val="24"/>
        </w:rPr>
        <w:t xml:space="preserve">. Factors that influence the competency and interpretation of the cardiotocograph are various and diverse. Lutomski et al. (2020) affirm that the interpretation of cardiotocograph tracings is subject to individual interpretation and the diagnostic accuracy of midwives and clinicians. However, as </w:t>
      </w:r>
      <w:proofErr w:type="spellStart"/>
      <w:r w:rsidRPr="004B66B0">
        <w:rPr>
          <w:rFonts w:ascii="Times New Roman" w:eastAsia="Times New Roman" w:hAnsi="Times New Roman" w:cs="Times New Roman"/>
          <w:sz w:val="24"/>
          <w:szCs w:val="24"/>
        </w:rPr>
        <w:t>Ugwumadu</w:t>
      </w:r>
      <w:proofErr w:type="spellEnd"/>
      <w:r w:rsidRPr="004B66B0">
        <w:rPr>
          <w:rFonts w:ascii="Times New Roman" w:eastAsia="Times New Roman" w:hAnsi="Times New Roman" w:cs="Times New Roman"/>
          <w:sz w:val="24"/>
          <w:szCs w:val="24"/>
        </w:rPr>
        <w:t xml:space="preserve"> et al. (2016) highlight, one of the main causes for litigation in obstetrics is poor cardiotocograph interpretation, suggesting that there is a need for the training of midwives and obstetricians in the knowledge of cardiotocograph interpretation.</w:t>
      </w:r>
    </w:p>
    <w:p w14:paraId="1D3605FE" w14:textId="77777777" w:rsidR="001E11C2" w:rsidRPr="004B66B0" w:rsidRDefault="001E11C2" w:rsidP="00395B1A">
      <w:pPr>
        <w:spacing w:after="0" w:line="480" w:lineRule="auto"/>
        <w:jc w:val="both"/>
        <w:textAlignment w:val="baseline"/>
        <w:rPr>
          <w:rFonts w:ascii="Times New Roman" w:eastAsia="Times New Roman" w:hAnsi="Times New Roman" w:cs="Times New Roman"/>
          <w:sz w:val="24"/>
          <w:szCs w:val="24"/>
        </w:rPr>
      </w:pPr>
      <w:r w:rsidRPr="004B66B0">
        <w:rPr>
          <w:rFonts w:ascii="Times New Roman" w:eastAsia="Times New Roman" w:hAnsi="Times New Roman" w:cs="Times New Roman"/>
          <w:sz w:val="24"/>
          <w:szCs w:val="24"/>
        </w:rPr>
        <w:t xml:space="preserve">According to the most recent report, one of the major causes of death for babies weighing 500g-1000g remains intrapartum asphyxia from avoidable factors. For example, in public district hospitals, there were a total of 6082 deaths because of foetal hypoxia </w:t>
      </w:r>
      <w:sdt>
        <w:sdtPr>
          <w:rPr>
            <w:rFonts w:ascii="Times New Roman" w:eastAsia="Times New Roman" w:hAnsi="Times New Roman" w:cs="Times New Roman"/>
            <w:sz w:val="24"/>
            <w:szCs w:val="24"/>
          </w:rPr>
          <w:id w:val="258805308"/>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Pat14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(Pattinson &amp; Rhoda, 2014)</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 xml:space="preserve">. A total of 8.4% (n = 510) fetuses died of hypoxia that had not been detected during intrapartum monitoring, while 4.6% (n = 282) had not been monitored at all. Hence, foetal asphyxia was not detected and the neonates died of foetal hypoxia (Pattinson &amp; Rhoda 2014:26). During the period 2014–2015, 13.43% (n = 417) of neonatal deaths occurred when foetal distress went undetected in monitored labours </w:t>
      </w:r>
      <w:r w:rsidRPr="004B66B0">
        <w:rPr>
          <w:rFonts w:ascii="Times New Roman" w:eastAsia="Times New Roman" w:hAnsi="Times New Roman" w:cs="Times New Roman"/>
          <w:noProof/>
          <w:sz w:val="24"/>
          <w:szCs w:val="24"/>
        </w:rPr>
        <w:t>(Rhoda, et al., 2018)</w:t>
      </w:r>
      <w:r w:rsidRPr="004B66B0">
        <w:rPr>
          <w:rFonts w:ascii="Times New Roman" w:eastAsia="Times New Roman" w:hAnsi="Times New Roman" w:cs="Times New Roman"/>
          <w:sz w:val="24"/>
          <w:szCs w:val="24"/>
        </w:rPr>
        <w:t>.</w:t>
      </w:r>
    </w:p>
    <w:p w14:paraId="3C90ADDA" w14:textId="77777777" w:rsidR="001E11C2" w:rsidRPr="004B66B0" w:rsidRDefault="001E11C2" w:rsidP="00395B1A">
      <w:pPr>
        <w:spacing w:after="0" w:line="480" w:lineRule="auto"/>
        <w:jc w:val="both"/>
        <w:textAlignment w:val="baseline"/>
        <w:rPr>
          <w:rFonts w:ascii="Times New Roman" w:eastAsia="Times New Roman" w:hAnsi="Times New Roman" w:cs="Times New Roman"/>
          <w:sz w:val="24"/>
          <w:szCs w:val="24"/>
        </w:rPr>
      </w:pPr>
      <w:r w:rsidRPr="004B66B0">
        <w:rPr>
          <w:rFonts w:ascii="Times New Roman" w:eastAsia="Times New Roman" w:hAnsi="Times New Roman" w:cs="Times New Roman"/>
          <w:sz w:val="24"/>
          <w:szCs w:val="24"/>
        </w:rPr>
        <w:t xml:space="preserve">A study conducted in Limpopo Province, found a gap in the midwifery practice environments because of the shortage of human and material resources, bringing about unsafe, unattractive, and inadequate practice environments. Midwives were unable to monitor the foetal condition during intrapartum management because the CTG machines were not functional </w:t>
      </w:r>
      <w:sdt>
        <w:sdtPr>
          <w:rPr>
            <w:rFonts w:ascii="Times New Roman" w:eastAsia="Times New Roman" w:hAnsi="Times New Roman" w:cs="Times New Roman"/>
            <w:sz w:val="24"/>
            <w:szCs w:val="24"/>
          </w:rPr>
          <w:id w:val="-654382575"/>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Tho19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(Thopola &amp; Lekhuleni, 2019)</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w:t>
      </w:r>
    </w:p>
    <w:p w14:paraId="156A501A" w14:textId="77777777" w:rsidR="001E11C2" w:rsidRPr="004B66B0" w:rsidRDefault="001E11C2" w:rsidP="001E11C2">
      <w:pPr>
        <w:spacing w:after="0" w:line="480" w:lineRule="auto"/>
        <w:textAlignment w:val="baseline"/>
        <w:rPr>
          <w:rFonts w:ascii="Times New Roman" w:eastAsia="Times New Roman" w:hAnsi="Times New Roman" w:cs="Times New Roman"/>
          <w:sz w:val="24"/>
          <w:szCs w:val="24"/>
        </w:rPr>
      </w:pPr>
      <w:r w:rsidRPr="004B66B0">
        <w:rPr>
          <w:rFonts w:ascii="Times New Roman" w:eastAsia="Times New Roman" w:hAnsi="Times New Roman" w:cs="Times New Roman"/>
          <w:sz w:val="24"/>
          <w:szCs w:val="24"/>
        </w:rPr>
        <w:t xml:space="preserve">According to </w:t>
      </w:r>
      <w:r w:rsidRPr="004B66B0">
        <w:rPr>
          <w:rFonts w:ascii="Times New Roman" w:eastAsia="Times New Roman" w:hAnsi="Times New Roman" w:cs="Times New Roman"/>
          <w:noProof/>
          <w:sz w:val="24"/>
          <w:szCs w:val="24"/>
        </w:rPr>
        <w:t>Hindley and Thomson (2018)</w:t>
      </w:r>
      <w:r w:rsidRPr="004B66B0">
        <w:rPr>
          <w:rFonts w:ascii="Times New Roman" w:eastAsia="Times New Roman" w:hAnsi="Times New Roman" w:cs="Times New Roman"/>
          <w:sz w:val="24"/>
          <w:szCs w:val="24"/>
        </w:rPr>
        <w:t xml:space="preserve">, midwives’ knowledge and experiences related to the use of CTG monitoring is based on the perception that it would provide a legal defense in the event of litigation and would help to defend their practice in the event of a legal claim. </w:t>
      </w:r>
      <w:r w:rsidRPr="004B66B0">
        <w:rPr>
          <w:rFonts w:ascii="Times New Roman" w:eastAsia="Times New Roman" w:hAnsi="Times New Roman" w:cs="Times New Roman"/>
          <w:sz w:val="24"/>
          <w:szCs w:val="24"/>
        </w:rPr>
        <w:lastRenderedPageBreak/>
        <w:t xml:space="preserve">However, some midwives stated that, despite the paper print out of the heart rate or CTG, provoking anxiety helps to proof that the </w:t>
      </w:r>
      <w:proofErr w:type="spellStart"/>
      <w:r w:rsidRPr="004B66B0">
        <w:rPr>
          <w:rFonts w:ascii="Times New Roman" w:eastAsia="Times New Roman" w:hAnsi="Times New Roman" w:cs="Times New Roman"/>
          <w:sz w:val="24"/>
          <w:szCs w:val="24"/>
        </w:rPr>
        <w:t>foetus</w:t>
      </w:r>
      <w:proofErr w:type="spellEnd"/>
      <w:r w:rsidRPr="004B66B0">
        <w:rPr>
          <w:rFonts w:ascii="Times New Roman" w:eastAsia="Times New Roman" w:hAnsi="Times New Roman" w:cs="Times New Roman"/>
          <w:sz w:val="24"/>
          <w:szCs w:val="24"/>
        </w:rPr>
        <w:t xml:space="preserve"> was not compromised whilst in their care.</w:t>
      </w:r>
    </w:p>
    <w:p w14:paraId="2A8FA8FF" w14:textId="77777777" w:rsidR="001E11C2" w:rsidRPr="004B66B0" w:rsidRDefault="001E11C2" w:rsidP="00407FF0">
      <w:pPr>
        <w:spacing w:after="0" w:line="480" w:lineRule="auto"/>
        <w:jc w:val="both"/>
        <w:textAlignment w:val="baseline"/>
        <w:rPr>
          <w:rFonts w:ascii="Times New Roman" w:eastAsia="Times New Roman" w:hAnsi="Times New Roman" w:cs="Times New Roman"/>
          <w:sz w:val="24"/>
          <w:szCs w:val="24"/>
        </w:rPr>
      </w:pPr>
      <w:r w:rsidRPr="004B66B0">
        <w:rPr>
          <w:rFonts w:ascii="Times New Roman" w:eastAsia="Times New Roman" w:hAnsi="Times New Roman" w:cs="Times New Roman"/>
          <w:sz w:val="24"/>
          <w:szCs w:val="24"/>
        </w:rPr>
        <w:t>There are CTG guidelines available, but these are utilised by a range of healthcare professionals with different skill sets and who may have challenges understanding concepts or in application, and with retaining knowledge over a long-term period</w:t>
      </w:r>
      <w:sdt>
        <w:sdtPr>
          <w:rPr>
            <w:rFonts w:ascii="Times New Roman" w:eastAsia="Times New Roman" w:hAnsi="Times New Roman" w:cs="Times New Roman"/>
            <w:sz w:val="24"/>
            <w:szCs w:val="24"/>
          </w:rPr>
          <w:id w:val="1590492438"/>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San19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 xml:space="preserve"> (Santo &amp; Ayres-de-Campos, 2019)</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 Hence, there is a great need for health professionals, specifically midwives, to have the ability and sufficient knowledge of CTG, particularly regarding the application and interpretation of the cardiotocograph.</w:t>
      </w:r>
    </w:p>
    <w:p w14:paraId="7E203C58" w14:textId="66B502BD" w:rsidR="00162076" w:rsidRPr="001E11C2" w:rsidRDefault="001E11C2" w:rsidP="00407FF0">
      <w:pPr>
        <w:spacing w:after="0" w:line="480" w:lineRule="auto"/>
        <w:jc w:val="both"/>
        <w:textAlignment w:val="baseline"/>
        <w:rPr>
          <w:rFonts w:ascii="Times New Roman" w:eastAsia="Times New Roman" w:hAnsi="Times New Roman" w:cs="Times New Roman"/>
          <w:sz w:val="24"/>
          <w:szCs w:val="24"/>
        </w:rPr>
      </w:pPr>
      <w:r w:rsidRPr="004B66B0">
        <w:rPr>
          <w:rFonts w:ascii="Times New Roman" w:eastAsia="Times New Roman" w:hAnsi="Times New Roman" w:cs="Times New Roman"/>
          <w:sz w:val="24"/>
          <w:szCs w:val="24"/>
        </w:rPr>
        <w:t xml:space="preserve">Against this background, it is therefore evident that there is a need for adequately skilled midwives in Ghana who are equipped to </w:t>
      </w:r>
      <w:proofErr w:type="spellStart"/>
      <w:r w:rsidRPr="004B66B0">
        <w:rPr>
          <w:rFonts w:ascii="Times New Roman" w:eastAsia="Times New Roman" w:hAnsi="Times New Roman" w:cs="Times New Roman"/>
          <w:sz w:val="24"/>
          <w:szCs w:val="24"/>
        </w:rPr>
        <w:t>utilise</w:t>
      </w:r>
      <w:proofErr w:type="spellEnd"/>
      <w:r w:rsidRPr="004B66B0">
        <w:rPr>
          <w:rFonts w:ascii="Times New Roman" w:eastAsia="Times New Roman" w:hAnsi="Times New Roman" w:cs="Times New Roman"/>
          <w:sz w:val="24"/>
          <w:szCs w:val="24"/>
        </w:rPr>
        <w:t xml:space="preserve"> the </w:t>
      </w:r>
      <w:proofErr w:type="spellStart"/>
      <w:r w:rsidRPr="004B66B0">
        <w:rPr>
          <w:rFonts w:ascii="Times New Roman" w:eastAsia="Times New Roman" w:hAnsi="Times New Roman" w:cs="Times New Roman"/>
          <w:sz w:val="24"/>
          <w:szCs w:val="24"/>
        </w:rPr>
        <w:t>cardiotocograph</w:t>
      </w:r>
      <w:proofErr w:type="spellEnd"/>
      <w:r w:rsidRPr="004B66B0">
        <w:rPr>
          <w:rFonts w:ascii="Times New Roman" w:eastAsia="Times New Roman" w:hAnsi="Times New Roman" w:cs="Times New Roman"/>
          <w:sz w:val="24"/>
          <w:szCs w:val="24"/>
        </w:rPr>
        <w:t xml:space="preserve"> machine effectively. Therefore, this study seeks to assess the utilization of cardiotocograph during labour at the </w:t>
      </w:r>
      <w:r>
        <w:rPr>
          <w:rFonts w:ascii="Times New Roman" w:eastAsia="Times New Roman" w:hAnsi="Times New Roman" w:cs="Times New Roman"/>
          <w:sz w:val="24"/>
          <w:szCs w:val="24"/>
        </w:rPr>
        <w:t>labour ward</w:t>
      </w:r>
      <w:r w:rsidRPr="004B66B0">
        <w:rPr>
          <w:rFonts w:ascii="Times New Roman" w:eastAsia="Times New Roman" w:hAnsi="Times New Roman" w:cs="Times New Roman"/>
          <w:sz w:val="24"/>
          <w:szCs w:val="24"/>
        </w:rPr>
        <w:t xml:space="preserve"> at Holy Family Hospital, Berekum</w:t>
      </w:r>
      <w:r>
        <w:rPr>
          <w:rFonts w:ascii="Times New Roman" w:eastAsia="Times New Roman" w:hAnsi="Times New Roman" w:cs="Times New Roman"/>
          <w:sz w:val="24"/>
          <w:szCs w:val="24"/>
        </w:rPr>
        <w:t xml:space="preserve"> in Bono Region of Ghana</w:t>
      </w:r>
      <w:r w:rsidRPr="004B66B0">
        <w:rPr>
          <w:rFonts w:ascii="Times New Roman" w:eastAsia="Times New Roman" w:hAnsi="Times New Roman" w:cs="Times New Roman"/>
          <w:sz w:val="24"/>
          <w:szCs w:val="24"/>
        </w:rPr>
        <w:t>.</w:t>
      </w:r>
    </w:p>
    <w:p w14:paraId="35B7EB8A" w14:textId="4C04E9B6" w:rsidR="00162076" w:rsidRPr="00162076" w:rsidRDefault="00162076" w:rsidP="00407FF0">
      <w:pPr>
        <w:pStyle w:val="Heading2"/>
        <w:jc w:val="both"/>
        <w:rPr>
          <w:rFonts w:eastAsia="Calibri" w:cs="Times New Roman"/>
          <w:szCs w:val="24"/>
        </w:rPr>
      </w:pPr>
      <w:bookmarkStart w:id="13" w:name="_Toc118663126"/>
      <w:r w:rsidRPr="00162076">
        <w:rPr>
          <w:rFonts w:eastAsia="Calibri" w:cs="Times New Roman"/>
          <w:szCs w:val="24"/>
        </w:rPr>
        <w:t xml:space="preserve">1.1 Problem </w:t>
      </w:r>
      <w:r w:rsidR="00407FF0" w:rsidRPr="00162076">
        <w:rPr>
          <w:rFonts w:eastAsia="Calibri" w:cs="Times New Roman"/>
          <w:szCs w:val="24"/>
        </w:rPr>
        <w:t>Statement</w:t>
      </w:r>
      <w:bookmarkEnd w:id="13"/>
    </w:p>
    <w:p w14:paraId="4BC1B5E8" w14:textId="77777777" w:rsidR="001E11C2" w:rsidRPr="004B66B0" w:rsidRDefault="001E11C2" w:rsidP="00407FF0">
      <w:pPr>
        <w:spacing w:after="0" w:line="480" w:lineRule="auto"/>
        <w:jc w:val="both"/>
        <w:textAlignment w:val="baseline"/>
        <w:rPr>
          <w:rFonts w:ascii="Times New Roman" w:eastAsia="Times New Roman" w:hAnsi="Times New Roman" w:cs="Times New Roman"/>
          <w:sz w:val="24"/>
          <w:szCs w:val="24"/>
        </w:rPr>
      </w:pPr>
      <w:bookmarkStart w:id="14" w:name="_Hlk44857219"/>
      <w:r w:rsidRPr="004B66B0">
        <w:rPr>
          <w:rFonts w:ascii="Times New Roman" w:eastAsia="Times New Roman" w:hAnsi="Times New Roman" w:cs="Times New Roman"/>
          <w:sz w:val="24"/>
          <w:szCs w:val="24"/>
        </w:rPr>
        <w:t xml:space="preserve">Preventable harm related to childbirth can be catastrophic for women, children and families, </w:t>
      </w:r>
      <w:sdt>
        <w:sdtPr>
          <w:rPr>
            <w:rFonts w:ascii="Times New Roman" w:eastAsia="Times New Roman" w:hAnsi="Times New Roman" w:cs="Times New Roman"/>
            <w:sz w:val="24"/>
            <w:szCs w:val="24"/>
          </w:rPr>
          <w:id w:val="477507705"/>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Kir19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(Kirkup, 2019)</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 xml:space="preserve"> as well as causing high costs for health systems</w:t>
      </w:r>
      <w:sdt>
        <w:sdtPr>
          <w:rPr>
            <w:rFonts w:ascii="Times New Roman" w:eastAsia="Times New Roman" w:hAnsi="Times New Roman" w:cs="Times New Roman"/>
            <w:sz w:val="24"/>
            <w:szCs w:val="24"/>
          </w:rPr>
          <w:id w:val="-1589536375"/>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NHS19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 xml:space="preserve"> (NHS Resolution, 2019)</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 One important source of preventable harm in maternity care arises from sub-optimal fetal heart rate monitoring, particularly electronic fetal heart rate monitoring (EFM) using cardiotocography (CTG) in labour</w:t>
      </w:r>
      <w:sdt>
        <w:sdtPr>
          <w:rPr>
            <w:rFonts w:ascii="Times New Roman" w:eastAsia="Times New Roman" w:hAnsi="Times New Roman" w:cs="Times New Roman"/>
            <w:sz w:val="24"/>
            <w:szCs w:val="24"/>
          </w:rPr>
          <w:id w:val="-2108887536"/>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NHS19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 xml:space="preserve"> (NHS Resolution, 2019)</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 Concerns have been raised about the efficacy and safety of routine use of continuous CTG in labour. The apparent contradiction between the widespread use of continuous CTG with claims of its effectiveness in lowering early neonatal mortality and morbidity and recommendations to limit its routine use on all women, indicates that a regular reassessment of this practice is warranted</w:t>
      </w:r>
      <w:r w:rsidRPr="004B66B0">
        <w:rPr>
          <w:rFonts w:ascii="Times New Roman" w:eastAsia="Times New Roman" w:hAnsi="Times New Roman" w:cs="Times New Roman"/>
          <w:noProof/>
          <w:sz w:val="24"/>
          <w:szCs w:val="24"/>
        </w:rPr>
        <w:t xml:space="preserve"> (Alfirevic, et al., 2017)</w:t>
      </w:r>
      <w:r w:rsidRPr="004B66B0">
        <w:rPr>
          <w:rFonts w:ascii="Times New Roman" w:eastAsia="Times New Roman" w:hAnsi="Times New Roman" w:cs="Times New Roman"/>
          <w:sz w:val="24"/>
          <w:szCs w:val="24"/>
        </w:rPr>
        <w:t>.</w:t>
      </w:r>
    </w:p>
    <w:p w14:paraId="616C6869" w14:textId="77777777" w:rsidR="001E11C2" w:rsidRPr="004B66B0" w:rsidRDefault="001E11C2" w:rsidP="001E11C2">
      <w:pPr>
        <w:spacing w:after="0" w:line="480" w:lineRule="auto"/>
        <w:textAlignment w:val="baseline"/>
        <w:rPr>
          <w:rFonts w:ascii="Times New Roman" w:eastAsia="Times New Roman" w:hAnsi="Times New Roman" w:cs="Times New Roman"/>
          <w:sz w:val="24"/>
          <w:szCs w:val="24"/>
        </w:rPr>
      </w:pPr>
      <w:r w:rsidRPr="004B66B0">
        <w:rPr>
          <w:rFonts w:ascii="Times New Roman" w:eastAsia="Times New Roman" w:hAnsi="Times New Roman" w:cs="Times New Roman"/>
          <w:sz w:val="24"/>
          <w:szCs w:val="24"/>
        </w:rPr>
        <w:t xml:space="preserve">Although CTG was initially developed as a screening tool to predict fetal hypoxia, its positive predictive value for intrapartum fetal hypoxia is approximately only 30%. Even though different international classifications have been developed with the aim of defining </w:t>
      </w:r>
      <w:r w:rsidRPr="004B66B0">
        <w:rPr>
          <w:rFonts w:ascii="Times New Roman" w:eastAsia="Times New Roman" w:hAnsi="Times New Roman" w:cs="Times New Roman"/>
          <w:sz w:val="24"/>
          <w:szCs w:val="24"/>
        </w:rPr>
        <w:lastRenderedPageBreak/>
        <w:t>combinations of features that help predict intrapartum fetal hypoxia, the false-positive rate of the CTG is high (60%). Moreover, there has not been a demonstrable improvement in the rate of cerebral palsy or perinatal deaths since the introduction of CTG into clinical practice approximately 45 years ago. However, there has been a significant increase in intrapartum caesarean section and operative vaginal delivery rates</w:t>
      </w:r>
      <w:sdt>
        <w:sdtPr>
          <w:rPr>
            <w:rFonts w:ascii="Times New Roman" w:eastAsia="Times New Roman" w:hAnsi="Times New Roman" w:cs="Times New Roman"/>
            <w:sz w:val="24"/>
            <w:szCs w:val="24"/>
          </w:rPr>
          <w:id w:val="198752046"/>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Pin18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 xml:space="preserve"> (Pinas &amp; Chandraharan, 2018)</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w:t>
      </w:r>
    </w:p>
    <w:p w14:paraId="05BB8BE2" w14:textId="16EE69E6" w:rsidR="00162076" w:rsidRPr="00162076" w:rsidRDefault="001E11C2" w:rsidP="001E11C2">
      <w:pPr>
        <w:spacing w:line="480" w:lineRule="auto"/>
        <w:rPr>
          <w:rFonts w:ascii="Times New Roman" w:eastAsia="Calibri" w:hAnsi="Times New Roman" w:cs="Times New Roman"/>
          <w:sz w:val="24"/>
          <w:szCs w:val="24"/>
        </w:rPr>
      </w:pPr>
      <w:r w:rsidRPr="004B66B0">
        <w:rPr>
          <w:rFonts w:ascii="Times New Roman" w:eastAsia="Times New Roman" w:hAnsi="Times New Roman" w:cs="Times New Roman"/>
          <w:sz w:val="24"/>
          <w:szCs w:val="24"/>
        </w:rPr>
        <w:t xml:space="preserve">Medical and midwifery staff are responsible for decision-making regarding identification of women and babies who require electronic fetal monitoring, for the interpretation of the CTG with regard to the total clinical picture and for the clinical management response to the CTG interpretation. This is why it has become momentous to assess the utilization of cardiotocograph during labour at the </w:t>
      </w:r>
      <w:r>
        <w:rPr>
          <w:rFonts w:ascii="Times New Roman" w:eastAsia="Times New Roman" w:hAnsi="Times New Roman" w:cs="Times New Roman"/>
          <w:sz w:val="24"/>
          <w:szCs w:val="24"/>
        </w:rPr>
        <w:t>labour ward</w:t>
      </w:r>
      <w:r w:rsidRPr="004B66B0">
        <w:rPr>
          <w:rFonts w:ascii="Times New Roman" w:eastAsia="Times New Roman" w:hAnsi="Times New Roman" w:cs="Times New Roman"/>
          <w:sz w:val="24"/>
          <w:szCs w:val="24"/>
        </w:rPr>
        <w:t xml:space="preserve"> at Holy Family Hospital, Berekum</w:t>
      </w:r>
      <w:r>
        <w:rPr>
          <w:rFonts w:ascii="Times New Roman" w:eastAsia="Times New Roman" w:hAnsi="Times New Roman" w:cs="Times New Roman"/>
          <w:sz w:val="24"/>
          <w:szCs w:val="24"/>
        </w:rPr>
        <w:t xml:space="preserve"> in Bono Region of Ghana</w:t>
      </w:r>
      <w:r w:rsidRPr="004B66B0">
        <w:rPr>
          <w:rFonts w:ascii="Times New Roman" w:eastAsia="Times New Roman" w:hAnsi="Times New Roman" w:cs="Times New Roman"/>
          <w:sz w:val="24"/>
          <w:szCs w:val="24"/>
        </w:rPr>
        <w:t>.</w:t>
      </w:r>
    </w:p>
    <w:p w14:paraId="06F2092A" w14:textId="00295C87" w:rsidR="00162076" w:rsidRPr="00162076" w:rsidRDefault="00162076" w:rsidP="00162076">
      <w:pPr>
        <w:pStyle w:val="Heading2"/>
        <w:rPr>
          <w:rFonts w:eastAsia="Calibri" w:cs="Times New Roman"/>
          <w:szCs w:val="24"/>
        </w:rPr>
      </w:pPr>
      <w:bookmarkStart w:id="15" w:name="_Toc118663127"/>
      <w:bookmarkEnd w:id="14"/>
      <w:r w:rsidRPr="00162076">
        <w:rPr>
          <w:rFonts w:eastAsia="Calibri" w:cs="Times New Roman"/>
          <w:szCs w:val="24"/>
        </w:rPr>
        <w:t xml:space="preserve">1.2 General </w:t>
      </w:r>
      <w:r w:rsidR="00407FF0" w:rsidRPr="00162076">
        <w:rPr>
          <w:rFonts w:eastAsia="Calibri" w:cs="Times New Roman"/>
          <w:szCs w:val="24"/>
        </w:rPr>
        <w:t>Objective of the Study</w:t>
      </w:r>
      <w:bookmarkEnd w:id="15"/>
    </w:p>
    <w:p w14:paraId="0E5647BE" w14:textId="4B8F39C3" w:rsidR="00162076" w:rsidRPr="00162076" w:rsidRDefault="001E11C2" w:rsidP="00162076">
      <w:pPr>
        <w:spacing w:line="480" w:lineRule="auto"/>
        <w:rPr>
          <w:rFonts w:ascii="Times New Roman" w:eastAsia="Calibri" w:hAnsi="Times New Roman" w:cs="Times New Roman"/>
          <w:sz w:val="24"/>
          <w:szCs w:val="24"/>
        </w:rPr>
      </w:pPr>
      <w:r>
        <w:rPr>
          <w:rFonts w:ascii="Times New Roman" w:eastAsia="Times New Roman" w:hAnsi="Times New Roman" w:cs="Times New Roman"/>
          <w:sz w:val="24"/>
          <w:szCs w:val="24"/>
        </w:rPr>
        <w:t>The study aims t</w:t>
      </w:r>
      <w:r w:rsidRPr="004B66B0">
        <w:rPr>
          <w:rFonts w:ascii="Times New Roman" w:eastAsia="Times New Roman" w:hAnsi="Times New Roman" w:cs="Times New Roman"/>
          <w:sz w:val="24"/>
          <w:szCs w:val="24"/>
        </w:rPr>
        <w:t>o assess the utilization of cardiotocograph during labour at the</w:t>
      </w:r>
      <w:r>
        <w:rPr>
          <w:rFonts w:ascii="Times New Roman" w:eastAsia="Times New Roman" w:hAnsi="Times New Roman" w:cs="Times New Roman"/>
          <w:sz w:val="24"/>
          <w:szCs w:val="24"/>
        </w:rPr>
        <w:t xml:space="preserve"> labour ward</w:t>
      </w:r>
      <w:r w:rsidRPr="004B66B0">
        <w:rPr>
          <w:rFonts w:ascii="Times New Roman" w:eastAsia="Times New Roman" w:hAnsi="Times New Roman" w:cs="Times New Roman"/>
          <w:sz w:val="24"/>
          <w:szCs w:val="24"/>
        </w:rPr>
        <w:t xml:space="preserve"> at Holy Family Hospital, Berekum</w:t>
      </w:r>
      <w:r>
        <w:rPr>
          <w:rFonts w:ascii="Times New Roman" w:eastAsia="Times New Roman" w:hAnsi="Times New Roman" w:cs="Times New Roman"/>
          <w:sz w:val="24"/>
          <w:szCs w:val="24"/>
        </w:rPr>
        <w:t xml:space="preserve"> in Bono Region of Ghana</w:t>
      </w:r>
      <w:r w:rsidRPr="004B66B0">
        <w:rPr>
          <w:rFonts w:ascii="Times New Roman" w:eastAsia="Times New Roman" w:hAnsi="Times New Roman" w:cs="Times New Roman"/>
          <w:sz w:val="24"/>
          <w:szCs w:val="24"/>
        </w:rPr>
        <w:t>.</w:t>
      </w:r>
    </w:p>
    <w:p w14:paraId="1F0AF011" w14:textId="77777777" w:rsidR="00162076" w:rsidRPr="00162076" w:rsidRDefault="00162076" w:rsidP="00162076">
      <w:pPr>
        <w:pStyle w:val="Heading2"/>
        <w:rPr>
          <w:rFonts w:eastAsia="Calibri" w:cs="Times New Roman"/>
          <w:szCs w:val="24"/>
        </w:rPr>
      </w:pPr>
      <w:bookmarkStart w:id="16" w:name="_Toc118663128"/>
      <w:r w:rsidRPr="00162076">
        <w:rPr>
          <w:rFonts w:eastAsia="Calibri" w:cs="Times New Roman"/>
          <w:szCs w:val="24"/>
        </w:rPr>
        <w:t>1.3 Specific Objective</w:t>
      </w:r>
      <w:bookmarkEnd w:id="16"/>
    </w:p>
    <w:p w14:paraId="7FD78A86" w14:textId="77777777" w:rsidR="001E11C2" w:rsidRPr="00F33116" w:rsidRDefault="001E11C2" w:rsidP="001E11C2">
      <w:pPr>
        <w:pStyle w:val="ListParagraph"/>
        <w:numPr>
          <w:ilvl w:val="0"/>
          <w:numId w:val="2"/>
        </w:numPr>
        <w:spacing w:line="480" w:lineRule="auto"/>
        <w:rPr>
          <w:rFonts w:ascii="Times New Roman" w:hAnsi="Times New Roman" w:cs="Times New Roman"/>
          <w:sz w:val="24"/>
          <w:szCs w:val="24"/>
        </w:rPr>
      </w:pPr>
      <w:r w:rsidRPr="004B66B0">
        <w:rPr>
          <w:rFonts w:ascii="Times New Roman" w:hAnsi="Times New Roman" w:cs="Times New Roman"/>
          <w:sz w:val="24"/>
          <w:szCs w:val="24"/>
        </w:rPr>
        <w:t xml:space="preserve">To assess the knowledge level regarding </w:t>
      </w:r>
      <w:r w:rsidRPr="004B66B0">
        <w:rPr>
          <w:rFonts w:ascii="Times New Roman" w:eastAsia="Times New Roman" w:hAnsi="Times New Roman" w:cs="Times New Roman"/>
          <w:sz w:val="24"/>
          <w:szCs w:val="24"/>
        </w:rPr>
        <w:t xml:space="preserve">cardiotocograph utilization among </w:t>
      </w:r>
      <w:r w:rsidRPr="004B66B0">
        <w:rPr>
          <w:rFonts w:ascii="Times New Roman" w:hAnsi="Times New Roman" w:cs="Times New Roman"/>
          <w:sz w:val="24"/>
          <w:szCs w:val="24"/>
        </w:rPr>
        <w:t xml:space="preserve">midwives </w:t>
      </w:r>
      <w:r w:rsidRPr="004B66B0">
        <w:rPr>
          <w:rFonts w:ascii="Times New Roman" w:eastAsia="Times New Roman" w:hAnsi="Times New Roman" w:cs="Times New Roman"/>
          <w:sz w:val="24"/>
          <w:szCs w:val="24"/>
        </w:rPr>
        <w:t xml:space="preserve">at the </w:t>
      </w:r>
      <w:r w:rsidRPr="00F33116">
        <w:rPr>
          <w:rFonts w:ascii="Times New Roman" w:eastAsia="Times New Roman" w:hAnsi="Times New Roman" w:cs="Times New Roman"/>
          <w:sz w:val="24"/>
          <w:szCs w:val="24"/>
        </w:rPr>
        <w:t>labour ward.</w:t>
      </w:r>
    </w:p>
    <w:p w14:paraId="0AEA35B0" w14:textId="77777777" w:rsidR="001E11C2" w:rsidRPr="004B66B0" w:rsidRDefault="001E11C2" w:rsidP="001E11C2">
      <w:pPr>
        <w:pStyle w:val="ListParagraph"/>
        <w:numPr>
          <w:ilvl w:val="0"/>
          <w:numId w:val="2"/>
        </w:numPr>
        <w:spacing w:line="480" w:lineRule="auto"/>
        <w:rPr>
          <w:rFonts w:ascii="Times New Roman" w:hAnsi="Times New Roman" w:cs="Times New Roman"/>
          <w:sz w:val="24"/>
          <w:szCs w:val="24"/>
        </w:rPr>
      </w:pPr>
      <w:r w:rsidRPr="004B66B0">
        <w:rPr>
          <w:rFonts w:ascii="Times New Roman" w:eastAsia="Times New Roman" w:hAnsi="Times New Roman" w:cs="Times New Roman"/>
          <w:sz w:val="24"/>
          <w:szCs w:val="24"/>
        </w:rPr>
        <w:t xml:space="preserve">To determine the perception of midwives </w:t>
      </w:r>
      <w:r>
        <w:rPr>
          <w:rFonts w:ascii="Times New Roman" w:eastAsia="Times New Roman" w:hAnsi="Times New Roman" w:cs="Times New Roman"/>
          <w:sz w:val="24"/>
          <w:szCs w:val="24"/>
        </w:rPr>
        <w:t>on</w:t>
      </w:r>
      <w:r w:rsidRPr="004B66B0">
        <w:rPr>
          <w:rFonts w:ascii="Times New Roman" w:eastAsia="Times New Roman" w:hAnsi="Times New Roman" w:cs="Times New Roman"/>
          <w:sz w:val="24"/>
          <w:szCs w:val="24"/>
        </w:rPr>
        <w:t xml:space="preserve"> the use of cardiotocograph among </w:t>
      </w:r>
      <w:r w:rsidRPr="004B66B0">
        <w:rPr>
          <w:rFonts w:ascii="Times New Roman" w:hAnsi="Times New Roman" w:cs="Times New Roman"/>
          <w:sz w:val="24"/>
          <w:szCs w:val="24"/>
        </w:rPr>
        <w:t xml:space="preserve">midwives </w:t>
      </w:r>
      <w:r w:rsidRPr="004B66B0">
        <w:rPr>
          <w:rFonts w:ascii="Times New Roman" w:eastAsia="Times New Roman" w:hAnsi="Times New Roman" w:cs="Times New Roman"/>
          <w:sz w:val="24"/>
          <w:szCs w:val="24"/>
        </w:rPr>
        <w:t xml:space="preserve">at the </w:t>
      </w:r>
      <w:r>
        <w:rPr>
          <w:rFonts w:ascii="Times New Roman" w:eastAsia="Times New Roman" w:hAnsi="Times New Roman" w:cs="Times New Roman"/>
          <w:sz w:val="24"/>
          <w:szCs w:val="24"/>
        </w:rPr>
        <w:t>labour ward</w:t>
      </w:r>
      <w:r w:rsidRPr="004B66B0">
        <w:rPr>
          <w:rFonts w:ascii="Times New Roman" w:eastAsia="Times New Roman" w:hAnsi="Times New Roman" w:cs="Times New Roman"/>
          <w:sz w:val="24"/>
          <w:szCs w:val="24"/>
        </w:rPr>
        <w:t>.</w:t>
      </w:r>
    </w:p>
    <w:p w14:paraId="19EAB0F2" w14:textId="7DA28FE8" w:rsidR="00162076" w:rsidRPr="001E11C2" w:rsidRDefault="001E11C2" w:rsidP="001E11C2">
      <w:pPr>
        <w:numPr>
          <w:ilvl w:val="0"/>
          <w:numId w:val="2"/>
        </w:numPr>
        <w:spacing w:line="480" w:lineRule="auto"/>
        <w:contextualSpacing/>
        <w:rPr>
          <w:rFonts w:ascii="Times New Roman" w:eastAsia="Calibri" w:hAnsi="Times New Roman" w:cs="Times New Roman"/>
          <w:sz w:val="24"/>
          <w:szCs w:val="24"/>
        </w:rPr>
      </w:pPr>
      <w:r w:rsidRPr="004B66B0">
        <w:rPr>
          <w:rFonts w:ascii="Times New Roman" w:hAnsi="Times New Roman" w:cs="Times New Roman"/>
          <w:sz w:val="24"/>
          <w:szCs w:val="24"/>
        </w:rPr>
        <w:t xml:space="preserve">To suggest strategies to enhance midwifery practice regarding the utilization of cardiotocography </w:t>
      </w:r>
      <w:r w:rsidRPr="004B66B0">
        <w:rPr>
          <w:rFonts w:ascii="Times New Roman" w:eastAsia="Times New Roman" w:hAnsi="Times New Roman" w:cs="Times New Roman"/>
          <w:sz w:val="24"/>
          <w:szCs w:val="24"/>
        </w:rPr>
        <w:t xml:space="preserve">among </w:t>
      </w:r>
      <w:r w:rsidRPr="004B66B0">
        <w:rPr>
          <w:rFonts w:ascii="Times New Roman" w:hAnsi="Times New Roman" w:cs="Times New Roman"/>
          <w:sz w:val="24"/>
          <w:szCs w:val="24"/>
        </w:rPr>
        <w:t xml:space="preserve">midwives </w:t>
      </w:r>
      <w:r w:rsidRPr="004B66B0">
        <w:rPr>
          <w:rFonts w:ascii="Times New Roman" w:eastAsia="Times New Roman" w:hAnsi="Times New Roman" w:cs="Times New Roman"/>
          <w:sz w:val="24"/>
          <w:szCs w:val="24"/>
        </w:rPr>
        <w:t xml:space="preserve">at the </w:t>
      </w:r>
      <w:r>
        <w:rPr>
          <w:rFonts w:ascii="Times New Roman" w:eastAsia="Times New Roman" w:hAnsi="Times New Roman" w:cs="Times New Roman"/>
          <w:sz w:val="24"/>
          <w:szCs w:val="24"/>
        </w:rPr>
        <w:t>labour ward</w:t>
      </w:r>
      <w:r w:rsidRPr="004B66B0">
        <w:rPr>
          <w:rFonts w:ascii="Times New Roman" w:eastAsia="Times New Roman" w:hAnsi="Times New Roman" w:cs="Times New Roman"/>
          <w:sz w:val="24"/>
          <w:szCs w:val="24"/>
        </w:rPr>
        <w:t>.</w:t>
      </w:r>
    </w:p>
    <w:p w14:paraId="5B9304C3" w14:textId="77777777" w:rsidR="00162076" w:rsidRPr="00162076" w:rsidRDefault="00162076" w:rsidP="00162076">
      <w:pPr>
        <w:pStyle w:val="Heading2"/>
        <w:rPr>
          <w:rFonts w:eastAsia="Calibri" w:cs="Times New Roman"/>
          <w:szCs w:val="24"/>
        </w:rPr>
      </w:pPr>
      <w:bookmarkStart w:id="17" w:name="_Toc118663129"/>
      <w:r w:rsidRPr="00162076">
        <w:rPr>
          <w:rFonts w:eastAsia="Calibri" w:cs="Times New Roman"/>
          <w:szCs w:val="24"/>
        </w:rPr>
        <w:lastRenderedPageBreak/>
        <w:t>1.4 Operational Definition</w:t>
      </w:r>
      <w:bookmarkEnd w:id="17"/>
    </w:p>
    <w:p w14:paraId="3D9E15E2" w14:textId="77777777" w:rsidR="001E11C2" w:rsidRPr="004B66B0" w:rsidRDefault="001E11C2" w:rsidP="00407FF0">
      <w:pPr>
        <w:spacing w:line="480" w:lineRule="auto"/>
        <w:jc w:val="both"/>
        <w:rPr>
          <w:rFonts w:ascii="Times New Roman" w:eastAsia="Calibri" w:hAnsi="Times New Roman" w:cs="Times New Roman"/>
          <w:bCs/>
          <w:sz w:val="24"/>
          <w:szCs w:val="24"/>
        </w:rPr>
      </w:pPr>
      <w:r w:rsidRPr="004B66B0">
        <w:rPr>
          <w:rFonts w:ascii="Times New Roman" w:eastAsia="Calibri" w:hAnsi="Times New Roman" w:cs="Times New Roman"/>
          <w:b/>
          <w:sz w:val="24"/>
          <w:szCs w:val="24"/>
        </w:rPr>
        <w:t>Utilization:</w:t>
      </w:r>
      <w:r w:rsidRPr="004B66B0">
        <w:rPr>
          <w:rFonts w:ascii="Times New Roman" w:hAnsi="Times New Roman" w:cs="Times New Roman"/>
          <w:sz w:val="24"/>
          <w:szCs w:val="24"/>
        </w:rPr>
        <w:t xml:space="preserve"> </w:t>
      </w:r>
      <w:r w:rsidRPr="004B66B0">
        <w:rPr>
          <w:rFonts w:ascii="Times New Roman" w:eastAsia="Calibri" w:hAnsi="Times New Roman" w:cs="Times New Roman"/>
          <w:bCs/>
          <w:sz w:val="24"/>
          <w:szCs w:val="24"/>
        </w:rPr>
        <w:t xml:space="preserve">Utilization it is the action of making practical and effective use of something. In this study, the effective use will be based on the cardiotocography monitor utilized by midwives during labour when monitoring the </w:t>
      </w:r>
      <w:proofErr w:type="spellStart"/>
      <w:r w:rsidRPr="004B66B0">
        <w:rPr>
          <w:rFonts w:ascii="Times New Roman" w:eastAsia="Calibri" w:hAnsi="Times New Roman" w:cs="Times New Roman"/>
          <w:bCs/>
          <w:sz w:val="24"/>
          <w:szCs w:val="24"/>
        </w:rPr>
        <w:t>foetus</w:t>
      </w:r>
      <w:proofErr w:type="spellEnd"/>
      <w:r w:rsidRPr="004B66B0">
        <w:rPr>
          <w:rFonts w:ascii="Times New Roman" w:eastAsia="Calibri" w:hAnsi="Times New Roman" w:cs="Times New Roman"/>
          <w:bCs/>
          <w:sz w:val="24"/>
          <w:szCs w:val="24"/>
        </w:rPr>
        <w:t xml:space="preserve"> in utero.</w:t>
      </w:r>
    </w:p>
    <w:p w14:paraId="74BA47B4" w14:textId="77777777" w:rsidR="001E11C2" w:rsidRPr="004B66B0" w:rsidRDefault="001E11C2" w:rsidP="00407FF0">
      <w:pPr>
        <w:spacing w:line="480" w:lineRule="auto"/>
        <w:jc w:val="both"/>
        <w:rPr>
          <w:rFonts w:ascii="Times New Roman" w:eastAsia="Calibri" w:hAnsi="Times New Roman" w:cs="Times New Roman"/>
          <w:bCs/>
          <w:sz w:val="24"/>
          <w:szCs w:val="24"/>
        </w:rPr>
      </w:pPr>
      <w:r w:rsidRPr="004B66B0">
        <w:rPr>
          <w:rFonts w:ascii="Times New Roman" w:eastAsia="Calibri" w:hAnsi="Times New Roman" w:cs="Times New Roman"/>
          <w:b/>
          <w:sz w:val="24"/>
          <w:szCs w:val="24"/>
        </w:rPr>
        <w:t>Knowledge</w:t>
      </w:r>
      <w:r w:rsidRPr="004B66B0">
        <w:rPr>
          <w:rFonts w:ascii="Times New Roman" w:eastAsia="Calibri" w:hAnsi="Times New Roman" w:cs="Times New Roman"/>
          <w:bCs/>
          <w:sz w:val="24"/>
          <w:szCs w:val="24"/>
        </w:rPr>
        <w:t>:</w:t>
      </w:r>
      <w:r w:rsidRPr="004B66B0">
        <w:rPr>
          <w:rFonts w:ascii="Times New Roman" w:hAnsi="Times New Roman" w:cs="Times New Roman"/>
          <w:sz w:val="24"/>
          <w:szCs w:val="24"/>
        </w:rPr>
        <w:t xml:space="preserve"> </w:t>
      </w:r>
      <w:r w:rsidRPr="004B66B0">
        <w:rPr>
          <w:rFonts w:ascii="Times New Roman" w:eastAsia="Calibri" w:hAnsi="Times New Roman" w:cs="Times New Roman"/>
          <w:bCs/>
          <w:sz w:val="24"/>
          <w:szCs w:val="24"/>
        </w:rPr>
        <w:t>Knowledge is information and skills acquired through experience or education. In this study, the researcher seeks to gain insight into and understanding of the knowledge of midwives regarding the utilization of CTG in labour units.</w:t>
      </w:r>
    </w:p>
    <w:p w14:paraId="295DC4F8" w14:textId="77777777" w:rsidR="001E11C2" w:rsidRPr="004B66B0" w:rsidRDefault="001E11C2" w:rsidP="00407FF0">
      <w:pPr>
        <w:spacing w:line="480" w:lineRule="auto"/>
        <w:jc w:val="both"/>
        <w:rPr>
          <w:rFonts w:ascii="Times New Roman" w:eastAsia="Calibri" w:hAnsi="Times New Roman" w:cs="Times New Roman"/>
          <w:bCs/>
          <w:sz w:val="24"/>
          <w:szCs w:val="24"/>
        </w:rPr>
      </w:pPr>
      <w:r w:rsidRPr="004B66B0">
        <w:rPr>
          <w:rFonts w:ascii="Times New Roman" w:eastAsia="Calibri" w:hAnsi="Times New Roman" w:cs="Times New Roman"/>
          <w:b/>
          <w:sz w:val="24"/>
          <w:szCs w:val="24"/>
        </w:rPr>
        <w:t>Cardiotocography (CTG)</w:t>
      </w:r>
      <w:r w:rsidRPr="004B66B0">
        <w:rPr>
          <w:rFonts w:ascii="Times New Roman" w:eastAsia="Calibri" w:hAnsi="Times New Roman" w:cs="Times New Roman"/>
          <w:bCs/>
          <w:sz w:val="24"/>
          <w:szCs w:val="24"/>
        </w:rPr>
        <w:t>: Cardiotocography is a tool that is used to assess foetal well–being during labour and to identify the possibility of asphyxia.</w:t>
      </w:r>
    </w:p>
    <w:p w14:paraId="322A864E" w14:textId="73B8FCCA" w:rsidR="00162076" w:rsidRDefault="001E11C2" w:rsidP="00407FF0">
      <w:pPr>
        <w:spacing w:line="480" w:lineRule="auto"/>
        <w:jc w:val="both"/>
        <w:rPr>
          <w:rFonts w:ascii="Times New Roman" w:eastAsia="Calibri" w:hAnsi="Times New Roman" w:cs="Times New Roman"/>
          <w:bCs/>
          <w:sz w:val="24"/>
          <w:szCs w:val="24"/>
        </w:rPr>
      </w:pPr>
      <w:r w:rsidRPr="00484033">
        <w:rPr>
          <w:rFonts w:ascii="Times New Roman" w:eastAsia="Calibri" w:hAnsi="Times New Roman" w:cs="Times New Roman"/>
          <w:b/>
          <w:sz w:val="24"/>
          <w:szCs w:val="24"/>
        </w:rPr>
        <w:t>Electronic Fetal Monitoring (EFM)</w:t>
      </w:r>
      <w:r>
        <w:rPr>
          <w:rFonts w:ascii="Times New Roman" w:eastAsia="Calibri" w:hAnsi="Times New Roman" w:cs="Times New Roman"/>
          <w:bCs/>
          <w:sz w:val="24"/>
          <w:szCs w:val="24"/>
        </w:rPr>
        <w:t>: refers to the use of equipment’s to continuously gauge the baby’s heartbeat in response to contractions.</w:t>
      </w:r>
    </w:p>
    <w:p w14:paraId="1AC6C1A1" w14:textId="64A72EAA" w:rsidR="003E5403" w:rsidRDefault="003E5403" w:rsidP="001E11C2">
      <w:pPr>
        <w:spacing w:line="480" w:lineRule="auto"/>
        <w:rPr>
          <w:rFonts w:ascii="Times New Roman" w:eastAsia="Calibri" w:hAnsi="Times New Roman" w:cs="Times New Roman"/>
          <w:bCs/>
          <w:sz w:val="24"/>
          <w:szCs w:val="24"/>
        </w:rPr>
      </w:pPr>
    </w:p>
    <w:p w14:paraId="7CB61103" w14:textId="6FB79773" w:rsidR="003E5403" w:rsidRDefault="003E5403" w:rsidP="001E11C2">
      <w:pPr>
        <w:spacing w:line="480" w:lineRule="auto"/>
        <w:rPr>
          <w:rFonts w:ascii="Times New Roman" w:eastAsia="Calibri" w:hAnsi="Times New Roman" w:cs="Times New Roman"/>
          <w:bCs/>
          <w:sz w:val="24"/>
          <w:szCs w:val="24"/>
        </w:rPr>
      </w:pPr>
    </w:p>
    <w:p w14:paraId="7139FE40" w14:textId="77777777" w:rsidR="003E5403" w:rsidRDefault="003E5403" w:rsidP="001E11C2">
      <w:pPr>
        <w:spacing w:line="480" w:lineRule="auto"/>
        <w:rPr>
          <w:rFonts w:ascii="Times New Roman" w:eastAsia="Calibri" w:hAnsi="Times New Roman" w:cs="Times New Roman"/>
          <w:bCs/>
          <w:sz w:val="24"/>
          <w:szCs w:val="24"/>
        </w:rPr>
      </w:pPr>
    </w:p>
    <w:p w14:paraId="57B48163" w14:textId="15246BF3" w:rsidR="00037365" w:rsidRDefault="00037365" w:rsidP="001E11C2">
      <w:pPr>
        <w:spacing w:line="480" w:lineRule="auto"/>
        <w:rPr>
          <w:rFonts w:ascii="Times New Roman" w:eastAsia="Calibri" w:hAnsi="Times New Roman" w:cs="Times New Roman"/>
          <w:bCs/>
          <w:sz w:val="24"/>
          <w:szCs w:val="24"/>
        </w:rPr>
      </w:pPr>
    </w:p>
    <w:p w14:paraId="314E0825" w14:textId="77777777" w:rsidR="00037365" w:rsidRDefault="00037365" w:rsidP="001E11C2">
      <w:pPr>
        <w:spacing w:line="480" w:lineRule="auto"/>
        <w:rPr>
          <w:rFonts w:ascii="Times New Roman" w:eastAsia="Calibri" w:hAnsi="Times New Roman" w:cs="Times New Roman"/>
          <w:bCs/>
          <w:sz w:val="24"/>
          <w:szCs w:val="24"/>
        </w:rPr>
      </w:pPr>
    </w:p>
    <w:p w14:paraId="22E5C007" w14:textId="77777777" w:rsidR="00407FF0" w:rsidRDefault="00407FF0" w:rsidP="001E11C2">
      <w:pPr>
        <w:spacing w:line="480" w:lineRule="auto"/>
        <w:rPr>
          <w:rFonts w:ascii="Times New Roman" w:eastAsia="Calibri" w:hAnsi="Times New Roman" w:cs="Times New Roman"/>
          <w:bCs/>
          <w:sz w:val="24"/>
          <w:szCs w:val="24"/>
        </w:rPr>
      </w:pPr>
    </w:p>
    <w:p w14:paraId="63048CFB" w14:textId="77777777" w:rsidR="00407FF0" w:rsidRPr="00162076" w:rsidRDefault="00407FF0" w:rsidP="001E11C2">
      <w:pPr>
        <w:spacing w:line="480" w:lineRule="auto"/>
        <w:rPr>
          <w:rFonts w:ascii="Times New Roman" w:eastAsia="Calibri" w:hAnsi="Times New Roman" w:cs="Times New Roman"/>
          <w:bCs/>
          <w:sz w:val="24"/>
          <w:szCs w:val="24"/>
        </w:rPr>
      </w:pPr>
    </w:p>
    <w:p w14:paraId="246F3388" w14:textId="77777777" w:rsidR="00162076" w:rsidRPr="00162076" w:rsidRDefault="00162076" w:rsidP="00162076">
      <w:pPr>
        <w:pStyle w:val="Heading1"/>
        <w:rPr>
          <w:rFonts w:eastAsia="Calibri" w:cs="Times New Roman"/>
          <w:szCs w:val="24"/>
        </w:rPr>
      </w:pPr>
      <w:bookmarkStart w:id="18" w:name="_Toc118663130"/>
      <w:r w:rsidRPr="00162076">
        <w:rPr>
          <w:rFonts w:eastAsia="Calibri" w:cs="Times New Roman"/>
          <w:szCs w:val="24"/>
        </w:rPr>
        <w:lastRenderedPageBreak/>
        <w:t>CHAPTER TWO</w:t>
      </w:r>
      <w:bookmarkEnd w:id="18"/>
    </w:p>
    <w:p w14:paraId="5918B009" w14:textId="77777777" w:rsidR="00162076" w:rsidRPr="00162076" w:rsidRDefault="00162076" w:rsidP="00162076">
      <w:pPr>
        <w:pStyle w:val="Heading1"/>
        <w:rPr>
          <w:rFonts w:eastAsia="Calibri" w:cs="Times New Roman"/>
          <w:szCs w:val="24"/>
        </w:rPr>
      </w:pPr>
      <w:bookmarkStart w:id="19" w:name="_Toc118663131"/>
      <w:r w:rsidRPr="00162076">
        <w:rPr>
          <w:rFonts w:eastAsia="Calibri" w:cs="Times New Roman"/>
          <w:szCs w:val="24"/>
        </w:rPr>
        <w:t>LITERATURE REVIEW</w:t>
      </w:r>
      <w:bookmarkEnd w:id="19"/>
    </w:p>
    <w:p w14:paraId="23263BFD" w14:textId="77777777" w:rsidR="00162076" w:rsidRPr="00162076" w:rsidRDefault="00162076" w:rsidP="00162076">
      <w:pPr>
        <w:pStyle w:val="Heading2"/>
        <w:rPr>
          <w:rFonts w:eastAsia="Calibri" w:cs="Times New Roman"/>
          <w:szCs w:val="24"/>
        </w:rPr>
      </w:pPr>
      <w:bookmarkStart w:id="20" w:name="_Toc118663132"/>
      <w:r w:rsidRPr="00162076">
        <w:rPr>
          <w:rFonts w:eastAsia="Calibri" w:cs="Times New Roman"/>
          <w:szCs w:val="24"/>
        </w:rPr>
        <w:t>2.0 Introduction</w:t>
      </w:r>
      <w:bookmarkEnd w:id="20"/>
    </w:p>
    <w:p w14:paraId="0CD80FE9" w14:textId="3FD1BF2D" w:rsidR="00162076" w:rsidRPr="00037365" w:rsidRDefault="00037365" w:rsidP="00407FF0">
      <w:pPr>
        <w:spacing w:line="480" w:lineRule="auto"/>
        <w:jc w:val="both"/>
        <w:rPr>
          <w:rFonts w:ascii="Times New Roman" w:eastAsia="Calibri" w:hAnsi="Times New Roman" w:cs="Times New Roman"/>
          <w:sz w:val="24"/>
          <w:szCs w:val="24"/>
        </w:rPr>
      </w:pPr>
      <w:r w:rsidRPr="004B66B0">
        <w:rPr>
          <w:rFonts w:ascii="Times New Roman" w:eastAsia="Calibri" w:hAnsi="Times New Roman" w:cs="Times New Roman"/>
          <w:sz w:val="24"/>
          <w:szCs w:val="24"/>
        </w:rPr>
        <w:t xml:space="preserve">This chapter provides an overview of the existing base of utilization of CTG in labour units. </w:t>
      </w:r>
      <w:r>
        <w:rPr>
          <w:rFonts w:ascii="Times New Roman" w:eastAsia="Calibri" w:hAnsi="Times New Roman" w:cs="Times New Roman"/>
          <w:sz w:val="24"/>
          <w:szCs w:val="24"/>
        </w:rPr>
        <w:t xml:space="preserve">It focuses on knowledge CTG, perception on CTG utilization and </w:t>
      </w:r>
      <w:r w:rsidRPr="004B66B0">
        <w:rPr>
          <w:rFonts w:ascii="Times New Roman" w:hAnsi="Times New Roman" w:cs="Times New Roman"/>
          <w:sz w:val="24"/>
          <w:szCs w:val="24"/>
        </w:rPr>
        <w:t>strategies to enhance midwifery practice regarding the utilization of</w:t>
      </w:r>
      <w:r>
        <w:rPr>
          <w:rFonts w:ascii="Times New Roman" w:hAnsi="Times New Roman" w:cs="Times New Roman"/>
          <w:sz w:val="24"/>
          <w:szCs w:val="24"/>
        </w:rPr>
        <w:t xml:space="preserve"> CTG.</w:t>
      </w:r>
      <w:r>
        <w:rPr>
          <w:rFonts w:ascii="Times New Roman" w:eastAsia="Calibri" w:hAnsi="Times New Roman" w:cs="Times New Roman"/>
          <w:sz w:val="24"/>
          <w:szCs w:val="24"/>
        </w:rPr>
        <w:t xml:space="preserve"> </w:t>
      </w:r>
      <w:r w:rsidRPr="004B66B0">
        <w:rPr>
          <w:rFonts w:ascii="Times New Roman" w:eastAsia="Calibri" w:hAnsi="Times New Roman" w:cs="Times New Roman"/>
          <w:sz w:val="24"/>
          <w:szCs w:val="24"/>
        </w:rPr>
        <w:t>It summarizes the framework of the research study within the context of what is already known about the phenomenon.</w:t>
      </w:r>
      <w:r w:rsidRPr="004B66B0">
        <w:rPr>
          <w:rFonts w:ascii="Times New Roman" w:hAnsi="Times New Roman" w:cs="Times New Roman"/>
          <w:sz w:val="24"/>
          <w:szCs w:val="24"/>
        </w:rPr>
        <w:t xml:space="preserve"> </w:t>
      </w:r>
      <w:r w:rsidRPr="004B66B0">
        <w:rPr>
          <w:rFonts w:ascii="Times New Roman" w:eastAsia="Calibri" w:hAnsi="Times New Roman" w:cs="Times New Roman"/>
          <w:sz w:val="24"/>
          <w:szCs w:val="24"/>
        </w:rPr>
        <w:t>The main purpose of a literature review is to summarize old interpretations of the topic and to integrate them with new interpretations from the emerging body of knowledge.</w:t>
      </w:r>
    </w:p>
    <w:p w14:paraId="57E71D8F" w14:textId="2F4885C2" w:rsidR="00162076" w:rsidRPr="00162076" w:rsidRDefault="00162076" w:rsidP="00407FF0">
      <w:pPr>
        <w:pStyle w:val="Heading2"/>
        <w:jc w:val="both"/>
        <w:rPr>
          <w:rFonts w:cs="Times New Roman"/>
          <w:szCs w:val="24"/>
        </w:rPr>
      </w:pPr>
      <w:bookmarkStart w:id="21" w:name="_Toc118663133"/>
      <w:r w:rsidRPr="00162076">
        <w:rPr>
          <w:rFonts w:cs="Times New Roman"/>
          <w:szCs w:val="24"/>
        </w:rPr>
        <w:t>2.1 Overview</w:t>
      </w:r>
      <w:r w:rsidR="00037365" w:rsidRPr="00037365">
        <w:t xml:space="preserve"> </w:t>
      </w:r>
      <w:r w:rsidR="00037365" w:rsidRPr="00037365">
        <w:rPr>
          <w:rFonts w:cs="Times New Roman"/>
          <w:szCs w:val="24"/>
        </w:rPr>
        <w:t>of Cardiotocography</w:t>
      </w:r>
      <w:bookmarkEnd w:id="21"/>
    </w:p>
    <w:p w14:paraId="5D01E1B8" w14:textId="77777777" w:rsidR="00037365" w:rsidRPr="004B66B0" w:rsidRDefault="00037365" w:rsidP="00407FF0">
      <w:pPr>
        <w:spacing w:after="0" w:line="480" w:lineRule="auto"/>
        <w:jc w:val="both"/>
        <w:textAlignment w:val="baseline"/>
        <w:rPr>
          <w:rFonts w:ascii="Times New Roman" w:eastAsia="Times New Roman" w:hAnsi="Times New Roman" w:cs="Times New Roman"/>
          <w:sz w:val="24"/>
          <w:szCs w:val="24"/>
        </w:rPr>
      </w:pPr>
      <w:r w:rsidRPr="004B66B0">
        <w:rPr>
          <w:rFonts w:ascii="Times New Roman" w:eastAsia="Calibri" w:hAnsi="Times New Roman" w:cs="Times New Roman"/>
          <w:sz w:val="24"/>
          <w:szCs w:val="24"/>
        </w:rPr>
        <w:t xml:space="preserve">The baby's heart rate and the mother's uterine contractions can be recorded electronically on a paper trace known as a cardiotocograph. This is done using a Doppler ultrasound transducer to monitor the baby's heart rate and a pressure transducer to monitor uterine contractions, both of which are linked to a recording device. This is known as external cardiotocography (external CTG) and is usually undertaken continuously in labour, although it is sometimes used intermittently (intermittent CTG) </w:t>
      </w:r>
      <w:r w:rsidRPr="004B66B0">
        <w:rPr>
          <w:rFonts w:ascii="Times New Roman" w:eastAsia="Calibri" w:hAnsi="Times New Roman" w:cs="Times New Roman"/>
          <w:noProof/>
          <w:sz w:val="24"/>
          <w:szCs w:val="24"/>
        </w:rPr>
        <w:t>(Alfirevic, et al., 2017)</w:t>
      </w:r>
      <w:r w:rsidRPr="004B66B0">
        <w:rPr>
          <w:rFonts w:ascii="Times New Roman" w:eastAsia="Calibri" w:hAnsi="Times New Roman" w:cs="Times New Roman"/>
          <w:sz w:val="24"/>
          <w:szCs w:val="24"/>
        </w:rPr>
        <w:t xml:space="preserve">. </w:t>
      </w:r>
      <w:r w:rsidRPr="004B66B0">
        <w:rPr>
          <w:rFonts w:ascii="Times New Roman" w:eastAsia="Times New Roman" w:hAnsi="Times New Roman" w:cs="Times New Roman"/>
          <w:sz w:val="24"/>
          <w:szCs w:val="24"/>
        </w:rPr>
        <w:t>Fetal heart activity is the prominent source of information about fetal well-being during delivery. Cardiotocography (CTG)-recording of fetal heart rate (FHR) and uterine contractions – enables obstetricians to detect fetus with deteriorating status (e.g. ongoing fetal hypoxia), which may occur even in a previously uncomplicated pregnancy</w:t>
      </w:r>
      <w:r w:rsidRPr="004B66B0">
        <w:rPr>
          <w:rFonts w:ascii="Times New Roman" w:eastAsia="Times New Roman" w:hAnsi="Times New Roman" w:cs="Times New Roman"/>
          <w:noProof/>
          <w:sz w:val="24"/>
          <w:szCs w:val="24"/>
        </w:rPr>
        <w:t xml:space="preserve"> (Heintz, et al., 2020)</w:t>
      </w:r>
      <w:r w:rsidRPr="004B66B0">
        <w:rPr>
          <w:rFonts w:ascii="Times New Roman" w:eastAsia="Times New Roman" w:hAnsi="Times New Roman" w:cs="Times New Roman"/>
          <w:sz w:val="24"/>
          <w:szCs w:val="24"/>
        </w:rPr>
        <w:t>.</w:t>
      </w:r>
    </w:p>
    <w:p w14:paraId="5865CE77" w14:textId="2C3D44A9" w:rsidR="00162076" w:rsidRPr="00162076" w:rsidRDefault="00037365" w:rsidP="00407FF0">
      <w:pPr>
        <w:spacing w:line="480" w:lineRule="auto"/>
        <w:jc w:val="both"/>
        <w:rPr>
          <w:rFonts w:ascii="Times New Roman" w:hAnsi="Times New Roman" w:cs="Times New Roman"/>
          <w:sz w:val="24"/>
          <w:szCs w:val="24"/>
        </w:rPr>
      </w:pPr>
      <w:r w:rsidRPr="004B66B0">
        <w:rPr>
          <w:rFonts w:ascii="Times New Roman" w:eastAsia="Times New Roman" w:hAnsi="Times New Roman" w:cs="Times New Roman"/>
          <w:sz w:val="24"/>
          <w:szCs w:val="24"/>
        </w:rPr>
        <w:t xml:space="preserve">Even though fetus has its own natural defense mechanism to tackle the oxygen insufficiency during the delivery, in some cases only timely intervention can prevent adverse consequences. Hypoxia, with prevalence lying in the region of 0.6% to 3.5% </w:t>
      </w:r>
      <w:r w:rsidRPr="004B66B0">
        <w:rPr>
          <w:rFonts w:ascii="Times New Roman" w:eastAsia="Times New Roman" w:hAnsi="Times New Roman" w:cs="Times New Roman"/>
          <w:noProof/>
          <w:sz w:val="24"/>
          <w:szCs w:val="24"/>
        </w:rPr>
        <w:t>(Strachan, et al., 2019)</w:t>
      </w:r>
      <w:r w:rsidRPr="004B66B0">
        <w:rPr>
          <w:rFonts w:ascii="Times New Roman" w:eastAsia="Times New Roman" w:hAnsi="Times New Roman" w:cs="Times New Roman"/>
          <w:sz w:val="24"/>
          <w:szCs w:val="24"/>
        </w:rPr>
        <w:t xml:space="preserve">, is considered to be the third most common cause of newborn death </w:t>
      </w:r>
      <w:r w:rsidRPr="004B66B0">
        <w:rPr>
          <w:rFonts w:ascii="Times New Roman" w:eastAsia="Times New Roman" w:hAnsi="Times New Roman" w:cs="Times New Roman"/>
          <w:noProof/>
          <w:sz w:val="24"/>
          <w:szCs w:val="24"/>
        </w:rPr>
        <w:t>(d’Aloja, et al., 2019)</w:t>
      </w:r>
      <w:r w:rsidRPr="004B66B0">
        <w:rPr>
          <w:rFonts w:ascii="Times New Roman" w:eastAsia="Times New Roman" w:hAnsi="Times New Roman" w:cs="Times New Roman"/>
          <w:sz w:val="24"/>
          <w:szCs w:val="24"/>
        </w:rPr>
        <w:t xml:space="preserve">. </w:t>
      </w:r>
      <w:r w:rsidRPr="004B66B0">
        <w:rPr>
          <w:rFonts w:ascii="Times New Roman" w:eastAsia="Times New Roman" w:hAnsi="Times New Roman" w:cs="Times New Roman"/>
          <w:sz w:val="24"/>
          <w:szCs w:val="24"/>
        </w:rPr>
        <w:lastRenderedPageBreak/>
        <w:t xml:space="preserve">Cardiotocography was introduced in late 1960s and is still the most prevalent method of intrapartum hypoxia detection </w:t>
      </w:r>
      <w:sdt>
        <w:sdtPr>
          <w:rPr>
            <w:rFonts w:ascii="Times New Roman" w:eastAsia="Times New Roman" w:hAnsi="Times New Roman" w:cs="Times New Roman"/>
            <w:sz w:val="24"/>
            <w:szCs w:val="24"/>
          </w:rPr>
          <w:id w:val="-673265802"/>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Mel19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(Melman, et al., 2019)</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w:t>
      </w:r>
    </w:p>
    <w:p w14:paraId="54AE8B10" w14:textId="0D24B0D9" w:rsidR="00162076" w:rsidRPr="00162076" w:rsidRDefault="00162076" w:rsidP="00162076">
      <w:pPr>
        <w:pStyle w:val="Heading2"/>
        <w:rPr>
          <w:rFonts w:eastAsia="Calibri" w:cs="Times New Roman"/>
          <w:szCs w:val="24"/>
        </w:rPr>
      </w:pPr>
      <w:bookmarkStart w:id="22" w:name="_Toc118663134"/>
      <w:r w:rsidRPr="00162076">
        <w:rPr>
          <w:rFonts w:cs="Times New Roman"/>
          <w:szCs w:val="24"/>
        </w:rPr>
        <w:t xml:space="preserve">2.2 Knowledge </w:t>
      </w:r>
      <w:r w:rsidR="00407FF0" w:rsidRPr="00037365">
        <w:rPr>
          <w:rFonts w:cs="Times New Roman"/>
          <w:szCs w:val="24"/>
        </w:rPr>
        <w:t xml:space="preserve">Level Regarding </w:t>
      </w:r>
      <w:r w:rsidR="00037365" w:rsidRPr="00037365">
        <w:rPr>
          <w:rFonts w:cs="Times New Roman"/>
          <w:szCs w:val="24"/>
        </w:rPr>
        <w:t>CTG</w:t>
      </w:r>
      <w:bookmarkEnd w:id="22"/>
    </w:p>
    <w:p w14:paraId="30A45541" w14:textId="77777777" w:rsidR="00037365" w:rsidRPr="004B66B0" w:rsidRDefault="00037365" w:rsidP="00407FF0">
      <w:pPr>
        <w:spacing w:line="480" w:lineRule="auto"/>
        <w:jc w:val="both"/>
        <w:rPr>
          <w:rFonts w:ascii="Times New Roman" w:eastAsia="Calibri" w:hAnsi="Times New Roman" w:cs="Times New Roman"/>
          <w:sz w:val="24"/>
          <w:szCs w:val="24"/>
        </w:rPr>
      </w:pPr>
      <w:r w:rsidRPr="004B66B0">
        <w:rPr>
          <w:rFonts w:ascii="Times New Roman" w:eastAsia="Calibri" w:hAnsi="Times New Roman" w:cs="Times New Roman"/>
          <w:sz w:val="24"/>
          <w:szCs w:val="24"/>
        </w:rPr>
        <w:t>Cardiotocography (CTG) or electronic fetal monitoring (EFM) is the most widely used technique for assessing fetal wellbeing in labour in the developed world. The primary purpose of fetal surveillance by CTG is to prevent adverse fetal outcomes. CTGs have a high degree of sensitivity but a low level of specificity which means that they are very good at telling us which fetuses are well but are poor at identifying which fetuses are unwell</w:t>
      </w:r>
      <w:sdt>
        <w:sdtPr>
          <w:rPr>
            <w:rFonts w:ascii="Times New Roman" w:eastAsia="Calibri" w:hAnsi="Times New Roman" w:cs="Times New Roman"/>
            <w:sz w:val="24"/>
            <w:szCs w:val="24"/>
          </w:rPr>
          <w:id w:val="-1991859924"/>
          <w:citation/>
        </w:sdtPr>
        <w:sdtContent>
          <w:r w:rsidRPr="004B66B0">
            <w:rPr>
              <w:rFonts w:ascii="Times New Roman" w:eastAsia="Calibri" w:hAnsi="Times New Roman" w:cs="Times New Roman"/>
              <w:sz w:val="24"/>
              <w:szCs w:val="24"/>
            </w:rPr>
            <w:fldChar w:fldCharType="begin"/>
          </w:r>
          <w:r w:rsidRPr="004B66B0">
            <w:rPr>
              <w:rFonts w:ascii="Times New Roman" w:eastAsia="Calibri" w:hAnsi="Times New Roman" w:cs="Times New Roman"/>
              <w:sz w:val="24"/>
              <w:szCs w:val="24"/>
            </w:rPr>
            <w:instrText xml:space="preserve"> CITATION Bak19 \l 1033 </w:instrText>
          </w:r>
          <w:r w:rsidRPr="004B66B0">
            <w:rPr>
              <w:rFonts w:ascii="Times New Roman" w:eastAsia="Calibri" w:hAnsi="Times New Roman" w:cs="Times New Roman"/>
              <w:sz w:val="24"/>
              <w:szCs w:val="24"/>
            </w:rPr>
            <w:fldChar w:fldCharType="separate"/>
          </w:r>
          <w:r w:rsidRPr="004B66B0">
            <w:rPr>
              <w:rFonts w:ascii="Times New Roman" w:eastAsia="Calibri" w:hAnsi="Times New Roman" w:cs="Times New Roman"/>
              <w:noProof/>
              <w:sz w:val="24"/>
              <w:szCs w:val="24"/>
            </w:rPr>
            <w:t xml:space="preserve"> (Baker, Beaves, &amp; Wallace, 2019)</w:t>
          </w:r>
          <w:r w:rsidRPr="004B66B0">
            <w:rPr>
              <w:rFonts w:ascii="Times New Roman" w:eastAsia="Calibri" w:hAnsi="Times New Roman" w:cs="Times New Roman"/>
              <w:sz w:val="24"/>
              <w:szCs w:val="24"/>
            </w:rPr>
            <w:fldChar w:fldCharType="end"/>
          </w:r>
        </w:sdtContent>
      </w:sdt>
      <w:r w:rsidRPr="004B66B0">
        <w:rPr>
          <w:rFonts w:ascii="Times New Roman" w:eastAsia="Calibri" w:hAnsi="Times New Roman" w:cs="Times New Roman"/>
          <w:sz w:val="24"/>
          <w:szCs w:val="24"/>
        </w:rPr>
        <w:t xml:space="preserve">. According to Baker et al. (2019) the normal antenatal CTG is associated with a low probability of fetal compromise and has the following features:  baseline fetal heart rate (FHR) is between 110-160bpm, variability of FHR is between 5-25bpm, decelerations are absent or early, accelerations x2 within 20 minutes. The normal </w:t>
      </w:r>
      <w:bookmarkStart w:id="23" w:name="_Hlk108622844"/>
      <w:r w:rsidRPr="004B66B0">
        <w:rPr>
          <w:rFonts w:ascii="Times New Roman" w:eastAsia="Calibri" w:hAnsi="Times New Roman" w:cs="Times New Roman"/>
          <w:sz w:val="24"/>
          <w:szCs w:val="24"/>
        </w:rPr>
        <w:t xml:space="preserve">intrapartum CTG </w:t>
      </w:r>
      <w:bookmarkEnd w:id="23"/>
      <w:r w:rsidRPr="004B66B0">
        <w:rPr>
          <w:rFonts w:ascii="Times New Roman" w:eastAsia="Calibri" w:hAnsi="Times New Roman" w:cs="Times New Roman"/>
          <w:sz w:val="24"/>
          <w:szCs w:val="24"/>
        </w:rPr>
        <w:t>is associated with a low probability of fetal compromise and has the following features: baseline FHR is between 110-160bpm, variability of FHR is between 6-25bpm and decelerations are absent or early.</w:t>
      </w:r>
    </w:p>
    <w:p w14:paraId="2B676379" w14:textId="77777777" w:rsidR="00037365" w:rsidRPr="004B66B0" w:rsidRDefault="00037365" w:rsidP="00407FF0">
      <w:pPr>
        <w:spacing w:line="480" w:lineRule="auto"/>
        <w:jc w:val="both"/>
        <w:rPr>
          <w:rFonts w:ascii="Times New Roman" w:eastAsia="Calibri" w:hAnsi="Times New Roman" w:cs="Times New Roman"/>
          <w:sz w:val="24"/>
          <w:szCs w:val="24"/>
        </w:rPr>
      </w:pPr>
      <w:r w:rsidRPr="004B66B0">
        <w:rPr>
          <w:rFonts w:ascii="Times New Roman" w:eastAsia="Calibri" w:hAnsi="Times New Roman" w:cs="Times New Roman"/>
          <w:sz w:val="24"/>
          <w:szCs w:val="24"/>
        </w:rPr>
        <w:t xml:space="preserve">Baker et al. (2019) reported on antenatal risk factors that requires intrapartum monitoring, some of which are; abnormal antenatal CTG, antepartum </w:t>
      </w:r>
      <w:proofErr w:type="spellStart"/>
      <w:r w:rsidRPr="004B66B0">
        <w:rPr>
          <w:rFonts w:ascii="Times New Roman" w:eastAsia="Calibri" w:hAnsi="Times New Roman" w:cs="Times New Roman"/>
          <w:sz w:val="24"/>
          <w:szCs w:val="24"/>
        </w:rPr>
        <w:t>haemorrhage</w:t>
      </w:r>
      <w:proofErr w:type="spellEnd"/>
      <w:r w:rsidRPr="004B66B0">
        <w:rPr>
          <w:rFonts w:ascii="Times New Roman" w:eastAsia="Calibri" w:hAnsi="Times New Roman" w:cs="Times New Roman"/>
          <w:sz w:val="24"/>
          <w:szCs w:val="24"/>
        </w:rPr>
        <w:t xml:space="preserve">, breech presentation, decreased fetal movements, maternal age greater than or equal to 42 weeks, multiple pregnancy, oligohydramnios or polyhydramnios. Intrapartum risk factors include; </w:t>
      </w:r>
      <w:bookmarkStart w:id="24" w:name="_Hlk108623629"/>
      <w:r w:rsidRPr="004B66B0">
        <w:rPr>
          <w:rFonts w:ascii="Times New Roman" w:eastAsia="Calibri" w:hAnsi="Times New Roman" w:cs="Times New Roman"/>
          <w:sz w:val="24"/>
          <w:szCs w:val="24"/>
        </w:rPr>
        <w:t>induction of labour with prostaglandin/oxytocin</w:t>
      </w:r>
      <w:bookmarkEnd w:id="24"/>
      <w:r w:rsidRPr="004B66B0">
        <w:rPr>
          <w:rFonts w:ascii="Times New Roman" w:eastAsia="Calibri" w:hAnsi="Times New Roman" w:cs="Times New Roman"/>
          <w:sz w:val="24"/>
          <w:szCs w:val="24"/>
        </w:rPr>
        <w:t>, abnormal auscultation or CTG, oxytocin augmentation, regional analgesia e.g. epidural or spinal, paracervical block, abnormal vaginal bleeding in labour and maternal pyrexia greater than or equal to 38°C.</w:t>
      </w:r>
    </w:p>
    <w:p w14:paraId="385FF006" w14:textId="77777777" w:rsidR="00037365" w:rsidRPr="004B66B0" w:rsidRDefault="00037365" w:rsidP="00037365">
      <w:pPr>
        <w:spacing w:line="480" w:lineRule="auto"/>
        <w:rPr>
          <w:rFonts w:ascii="Times New Roman" w:eastAsia="Calibri" w:hAnsi="Times New Roman" w:cs="Times New Roman"/>
          <w:sz w:val="24"/>
          <w:szCs w:val="24"/>
        </w:rPr>
      </w:pPr>
      <w:r w:rsidRPr="004B66B0">
        <w:rPr>
          <w:rFonts w:ascii="Times New Roman" w:eastAsia="Calibri" w:hAnsi="Times New Roman" w:cs="Times New Roman"/>
          <w:sz w:val="24"/>
          <w:szCs w:val="24"/>
        </w:rPr>
        <w:t xml:space="preserve">A study conducted in Sweden revealed that 76% of foetal distress and 70% of brain damage or death are related to incompetence in interpreting the foetal monitor tracing. This incompetence is the result of midwives’ lack of knowledge and skills in electronic foetal </w:t>
      </w:r>
      <w:r w:rsidRPr="004B66B0">
        <w:rPr>
          <w:rFonts w:ascii="Times New Roman" w:eastAsia="Calibri" w:hAnsi="Times New Roman" w:cs="Times New Roman"/>
          <w:sz w:val="24"/>
          <w:szCs w:val="24"/>
        </w:rPr>
        <w:lastRenderedPageBreak/>
        <w:t>monitoring, using CTG. Most midwives underwent disciplinary action as they were unable to recognize foetal distress. Injudicious use of oxytocin was found in 68.5% of the participants and was the primary reason for disciplinary action in 33% of them</w:t>
      </w:r>
      <w:sdt>
        <w:sdtPr>
          <w:rPr>
            <w:rFonts w:ascii="Times New Roman" w:eastAsia="Calibri" w:hAnsi="Times New Roman" w:cs="Times New Roman"/>
            <w:sz w:val="24"/>
            <w:szCs w:val="24"/>
          </w:rPr>
          <w:id w:val="1093213420"/>
          <w:citation/>
        </w:sdtPr>
        <w:sdtContent>
          <w:r w:rsidRPr="004B66B0">
            <w:rPr>
              <w:rFonts w:ascii="Times New Roman" w:eastAsia="Calibri" w:hAnsi="Times New Roman" w:cs="Times New Roman"/>
              <w:sz w:val="24"/>
              <w:szCs w:val="24"/>
            </w:rPr>
            <w:fldChar w:fldCharType="begin"/>
          </w:r>
          <w:r w:rsidRPr="004B66B0">
            <w:rPr>
              <w:rFonts w:ascii="Times New Roman" w:eastAsia="Calibri" w:hAnsi="Times New Roman" w:cs="Times New Roman"/>
              <w:sz w:val="24"/>
              <w:szCs w:val="24"/>
            </w:rPr>
            <w:instrText xml:space="preserve"> CITATION Jon19 \l 1033 </w:instrText>
          </w:r>
          <w:r w:rsidRPr="004B66B0">
            <w:rPr>
              <w:rFonts w:ascii="Times New Roman" w:eastAsia="Calibri" w:hAnsi="Times New Roman" w:cs="Times New Roman"/>
              <w:sz w:val="24"/>
              <w:szCs w:val="24"/>
            </w:rPr>
            <w:fldChar w:fldCharType="separate"/>
          </w:r>
          <w:r w:rsidRPr="004B66B0">
            <w:rPr>
              <w:rFonts w:ascii="Times New Roman" w:eastAsia="Calibri" w:hAnsi="Times New Roman" w:cs="Times New Roman"/>
              <w:noProof/>
              <w:sz w:val="24"/>
              <w:szCs w:val="24"/>
            </w:rPr>
            <w:t xml:space="preserve"> (Jonsson, Lindeberg, &amp; Hanson, 2019)</w:t>
          </w:r>
          <w:r w:rsidRPr="004B66B0">
            <w:rPr>
              <w:rFonts w:ascii="Times New Roman" w:eastAsia="Calibri" w:hAnsi="Times New Roman" w:cs="Times New Roman"/>
              <w:sz w:val="24"/>
              <w:szCs w:val="24"/>
            </w:rPr>
            <w:fldChar w:fldCharType="end"/>
          </w:r>
        </w:sdtContent>
      </w:sdt>
      <w:r w:rsidRPr="004B66B0">
        <w:rPr>
          <w:rFonts w:ascii="Times New Roman" w:eastAsia="Calibri" w:hAnsi="Times New Roman" w:cs="Times New Roman"/>
          <w:sz w:val="24"/>
          <w:szCs w:val="24"/>
        </w:rPr>
        <w:t>.</w:t>
      </w:r>
    </w:p>
    <w:p w14:paraId="5387F291" w14:textId="77777777" w:rsidR="00037365" w:rsidRPr="004B66B0" w:rsidRDefault="00037365" w:rsidP="00407FF0">
      <w:pPr>
        <w:spacing w:line="480" w:lineRule="auto"/>
        <w:jc w:val="both"/>
        <w:rPr>
          <w:rFonts w:ascii="Times New Roman" w:eastAsia="Calibri" w:hAnsi="Times New Roman" w:cs="Times New Roman"/>
          <w:sz w:val="24"/>
          <w:szCs w:val="24"/>
        </w:rPr>
      </w:pPr>
      <w:r w:rsidRPr="004B66B0">
        <w:rPr>
          <w:rFonts w:ascii="Times New Roman" w:eastAsia="Calibri" w:hAnsi="Times New Roman" w:cs="Times New Roman"/>
          <w:sz w:val="24"/>
          <w:szCs w:val="24"/>
        </w:rPr>
        <w:t>A quantitative research approach was employed with a descriptive cross-sectional design to conduct a study in KwaZulu-Natal public hospitals. This study aimed to establish midwives’ knowledge and interpretive skills of cardiotocography. A purposive criterion-based sampling method was used to select 226 participants for the study. Data were captured and entered into an Excel spreadsheet for the purpose of data analysis. The findings revealed that the midwives in KwaZulu-Natal public hospitals were found to be clinically lacking in knowledge of cardiotocography. The concluded that cardiotocography knowledge remains a challenge for practicing midwives in South Africa. The study findings show that midwives lack knowledge regarding CTG interpretation. The limited CTG knowledge of the midwives in KwaZulu-Natal public hospitals was possibly because of a lack of in-service training, as more than half of the participants (70%) indicated a need for in-service training</w:t>
      </w:r>
      <w:sdt>
        <w:sdtPr>
          <w:rPr>
            <w:rFonts w:ascii="Times New Roman" w:eastAsia="Calibri" w:hAnsi="Times New Roman" w:cs="Times New Roman"/>
            <w:sz w:val="24"/>
            <w:szCs w:val="24"/>
          </w:rPr>
          <w:id w:val="-1472199127"/>
          <w:citation/>
        </w:sdtPr>
        <w:sdtContent>
          <w:r w:rsidRPr="004B66B0">
            <w:rPr>
              <w:rFonts w:ascii="Times New Roman" w:eastAsia="Calibri" w:hAnsi="Times New Roman" w:cs="Times New Roman"/>
              <w:sz w:val="24"/>
              <w:szCs w:val="24"/>
            </w:rPr>
            <w:fldChar w:fldCharType="begin"/>
          </w:r>
          <w:r w:rsidRPr="004B66B0">
            <w:rPr>
              <w:rFonts w:ascii="Times New Roman" w:eastAsia="Calibri" w:hAnsi="Times New Roman" w:cs="Times New Roman"/>
              <w:sz w:val="24"/>
              <w:szCs w:val="24"/>
            </w:rPr>
            <w:instrText xml:space="preserve"> CITATION Jam19 \l 1033 </w:instrText>
          </w:r>
          <w:r w:rsidRPr="004B66B0">
            <w:rPr>
              <w:rFonts w:ascii="Times New Roman" w:eastAsia="Calibri" w:hAnsi="Times New Roman" w:cs="Times New Roman"/>
              <w:sz w:val="24"/>
              <w:szCs w:val="24"/>
            </w:rPr>
            <w:fldChar w:fldCharType="separate"/>
          </w:r>
          <w:r w:rsidRPr="004B66B0">
            <w:rPr>
              <w:rFonts w:ascii="Times New Roman" w:eastAsia="Calibri" w:hAnsi="Times New Roman" w:cs="Times New Roman"/>
              <w:noProof/>
              <w:sz w:val="24"/>
              <w:szCs w:val="24"/>
            </w:rPr>
            <w:t xml:space="preserve"> (James, Maduna, &amp; Morton, 2019)</w:t>
          </w:r>
          <w:r w:rsidRPr="004B66B0">
            <w:rPr>
              <w:rFonts w:ascii="Times New Roman" w:eastAsia="Calibri" w:hAnsi="Times New Roman" w:cs="Times New Roman"/>
              <w:sz w:val="24"/>
              <w:szCs w:val="24"/>
            </w:rPr>
            <w:fldChar w:fldCharType="end"/>
          </w:r>
        </w:sdtContent>
      </w:sdt>
      <w:r w:rsidRPr="004B66B0">
        <w:rPr>
          <w:rFonts w:ascii="Times New Roman" w:eastAsia="Calibri" w:hAnsi="Times New Roman" w:cs="Times New Roman"/>
          <w:sz w:val="24"/>
          <w:szCs w:val="24"/>
        </w:rPr>
        <w:t>.</w:t>
      </w:r>
    </w:p>
    <w:p w14:paraId="21717D18" w14:textId="77777777" w:rsidR="00037365" w:rsidRPr="004B66B0" w:rsidRDefault="00037365" w:rsidP="00407FF0">
      <w:pPr>
        <w:spacing w:line="480" w:lineRule="auto"/>
        <w:jc w:val="both"/>
        <w:rPr>
          <w:rFonts w:ascii="Times New Roman" w:eastAsia="Calibri" w:hAnsi="Times New Roman" w:cs="Times New Roman"/>
          <w:sz w:val="24"/>
          <w:szCs w:val="24"/>
        </w:rPr>
      </w:pPr>
      <w:r w:rsidRPr="004B66B0">
        <w:rPr>
          <w:rFonts w:ascii="Times New Roman" w:eastAsia="Calibri" w:hAnsi="Times New Roman" w:cs="Times New Roman"/>
          <w:sz w:val="24"/>
          <w:szCs w:val="24"/>
        </w:rPr>
        <w:t xml:space="preserve">A cross-sectional study was carried out among midwifery nurses who are working at Obstetric </w:t>
      </w:r>
      <w:bookmarkStart w:id="25" w:name="_Hlk115118074"/>
      <w:r w:rsidRPr="004B66B0">
        <w:rPr>
          <w:rFonts w:ascii="Times New Roman" w:eastAsia="Calibri" w:hAnsi="Times New Roman" w:cs="Times New Roman"/>
          <w:sz w:val="24"/>
          <w:szCs w:val="24"/>
        </w:rPr>
        <w:t xml:space="preserve">Wards and Labour &amp; Delivery Units Hospital Putrajaya and Hospital Serdang in Malaysia. The purpose of current study was to determine the level of knowledge on the interpretation of Cardiotocography (CTG). Statistical analyses were performed using SPSS version 14. A total of 165 midwifery </w:t>
      </w:r>
      <w:bookmarkEnd w:id="25"/>
      <w:r w:rsidRPr="004B66B0">
        <w:rPr>
          <w:rFonts w:ascii="Times New Roman" w:eastAsia="Calibri" w:hAnsi="Times New Roman" w:cs="Times New Roman"/>
          <w:sz w:val="24"/>
          <w:szCs w:val="24"/>
        </w:rPr>
        <w:t>nurses from labour and delivery unit and obstetric wards in the two hospitals were selected.</w:t>
      </w:r>
      <w:r w:rsidRPr="004B66B0">
        <w:rPr>
          <w:rFonts w:ascii="Times New Roman" w:hAnsi="Times New Roman" w:cs="Times New Roman"/>
          <w:sz w:val="24"/>
          <w:szCs w:val="24"/>
        </w:rPr>
        <w:t xml:space="preserve"> </w:t>
      </w:r>
      <w:r w:rsidRPr="004B66B0">
        <w:rPr>
          <w:rFonts w:ascii="Times New Roman" w:eastAsia="Calibri" w:hAnsi="Times New Roman" w:cs="Times New Roman"/>
          <w:sz w:val="24"/>
          <w:szCs w:val="24"/>
        </w:rPr>
        <w:t>The study assessed the knowledge of nurses regarding interpretation of CTG graphs. Six figures of Normal CTG, Bradycardia graph, Tachycardia graph, Type 1 deceleration graph, Type II deceleration graph and lastly Prolong deceleration graph. Finding revealed inadequate knowledge of respondents regarding interpretation and diagnosis of different graph in CTG.</w:t>
      </w:r>
      <w:r w:rsidRPr="004B66B0">
        <w:rPr>
          <w:rFonts w:ascii="Times New Roman" w:hAnsi="Times New Roman" w:cs="Times New Roman"/>
          <w:sz w:val="24"/>
          <w:szCs w:val="24"/>
        </w:rPr>
        <w:t xml:space="preserve"> </w:t>
      </w:r>
      <w:r w:rsidRPr="004B66B0">
        <w:rPr>
          <w:rFonts w:ascii="Times New Roman" w:eastAsia="Calibri" w:hAnsi="Times New Roman" w:cs="Times New Roman"/>
          <w:sz w:val="24"/>
          <w:szCs w:val="24"/>
        </w:rPr>
        <w:t xml:space="preserve">The findings from this study indicated that midwifery nurses who </w:t>
      </w:r>
      <w:r w:rsidRPr="004B66B0">
        <w:rPr>
          <w:rFonts w:ascii="Times New Roman" w:eastAsia="Calibri" w:hAnsi="Times New Roman" w:cs="Times New Roman"/>
          <w:sz w:val="24"/>
          <w:szCs w:val="24"/>
        </w:rPr>
        <w:lastRenderedPageBreak/>
        <w:t>participated in this study would benefit from attending joint training on fetal heart rate monitoring and interpretation</w:t>
      </w:r>
      <w:sdt>
        <w:sdtPr>
          <w:rPr>
            <w:rFonts w:ascii="Times New Roman" w:eastAsia="Calibri" w:hAnsi="Times New Roman" w:cs="Times New Roman"/>
            <w:sz w:val="24"/>
            <w:szCs w:val="24"/>
          </w:rPr>
          <w:id w:val="-1491944471"/>
          <w:citation/>
        </w:sdtPr>
        <w:sdtContent>
          <w:r w:rsidRPr="004B66B0">
            <w:rPr>
              <w:rFonts w:ascii="Times New Roman" w:eastAsia="Calibri" w:hAnsi="Times New Roman" w:cs="Times New Roman"/>
              <w:sz w:val="24"/>
              <w:szCs w:val="24"/>
            </w:rPr>
            <w:fldChar w:fldCharType="begin"/>
          </w:r>
          <w:r w:rsidRPr="004B66B0">
            <w:rPr>
              <w:rFonts w:ascii="Times New Roman" w:eastAsia="Calibri" w:hAnsi="Times New Roman" w:cs="Times New Roman"/>
              <w:sz w:val="24"/>
              <w:szCs w:val="24"/>
            </w:rPr>
            <w:instrText xml:space="preserve">CITATION Par19 \l 1033 </w:instrText>
          </w:r>
          <w:r w:rsidRPr="004B66B0">
            <w:rPr>
              <w:rFonts w:ascii="Times New Roman" w:eastAsia="Calibri" w:hAnsi="Times New Roman" w:cs="Times New Roman"/>
              <w:sz w:val="24"/>
              <w:szCs w:val="24"/>
            </w:rPr>
            <w:fldChar w:fldCharType="separate"/>
          </w:r>
          <w:r w:rsidRPr="004B66B0">
            <w:rPr>
              <w:rFonts w:ascii="Times New Roman" w:eastAsia="Calibri" w:hAnsi="Times New Roman" w:cs="Times New Roman"/>
              <w:noProof/>
              <w:sz w:val="24"/>
              <w:szCs w:val="24"/>
            </w:rPr>
            <w:t xml:space="preserve"> (Parhizkar, Latiff, &amp; Aman, 2019)</w:t>
          </w:r>
          <w:r w:rsidRPr="004B66B0">
            <w:rPr>
              <w:rFonts w:ascii="Times New Roman" w:eastAsia="Calibri" w:hAnsi="Times New Roman" w:cs="Times New Roman"/>
              <w:sz w:val="24"/>
              <w:szCs w:val="24"/>
            </w:rPr>
            <w:fldChar w:fldCharType="end"/>
          </w:r>
        </w:sdtContent>
      </w:sdt>
      <w:r w:rsidRPr="004B66B0">
        <w:rPr>
          <w:rFonts w:ascii="Times New Roman" w:eastAsia="Calibri" w:hAnsi="Times New Roman" w:cs="Times New Roman"/>
          <w:sz w:val="24"/>
          <w:szCs w:val="24"/>
        </w:rPr>
        <w:t>.</w:t>
      </w:r>
    </w:p>
    <w:p w14:paraId="624DE47F" w14:textId="19D8C216" w:rsidR="00162076" w:rsidRPr="00162076" w:rsidRDefault="00037365" w:rsidP="00037365">
      <w:pPr>
        <w:spacing w:line="480" w:lineRule="auto"/>
        <w:rPr>
          <w:rFonts w:ascii="Times New Roman" w:hAnsi="Times New Roman" w:cs="Times New Roman"/>
          <w:sz w:val="24"/>
          <w:szCs w:val="24"/>
        </w:rPr>
      </w:pPr>
      <w:r w:rsidRPr="004B66B0">
        <w:rPr>
          <w:rFonts w:ascii="Times New Roman" w:eastAsia="Calibri" w:hAnsi="Times New Roman" w:cs="Times New Roman"/>
          <w:sz w:val="24"/>
          <w:szCs w:val="24"/>
        </w:rPr>
        <w:t xml:space="preserve">Brown et al. (2017) emphasis that health professionals should be aware that machines from different manufacturers use different vertical axis scales, and this can change the perception of the foetal heart rate variability. They claimed that midwives should not undertake continuous CTG monitoring in the absence of medical supervision. In South Africa, midwives are expected to report to a medical doctor if any signs of foetal distress are present and ensure that clear and accurate records are kept </w:t>
      </w:r>
      <w:sdt>
        <w:sdtPr>
          <w:rPr>
            <w:rFonts w:ascii="Times New Roman" w:eastAsia="Calibri" w:hAnsi="Times New Roman" w:cs="Times New Roman"/>
            <w:sz w:val="24"/>
            <w:szCs w:val="24"/>
          </w:rPr>
          <w:id w:val="431249949"/>
          <w:citation/>
        </w:sdtPr>
        <w:sdtContent>
          <w:r w:rsidRPr="004B66B0">
            <w:rPr>
              <w:rFonts w:ascii="Times New Roman" w:eastAsia="Calibri" w:hAnsi="Times New Roman" w:cs="Times New Roman"/>
              <w:sz w:val="24"/>
              <w:szCs w:val="24"/>
            </w:rPr>
            <w:fldChar w:fldCharType="begin"/>
          </w:r>
          <w:r w:rsidRPr="004B66B0">
            <w:rPr>
              <w:rFonts w:ascii="Times New Roman" w:eastAsia="Calibri" w:hAnsi="Times New Roman" w:cs="Times New Roman"/>
              <w:sz w:val="24"/>
              <w:szCs w:val="24"/>
            </w:rPr>
            <w:instrText xml:space="preserve"> CITATION Tit18 \l 1033 </w:instrText>
          </w:r>
          <w:r w:rsidRPr="004B66B0">
            <w:rPr>
              <w:rFonts w:ascii="Times New Roman" w:eastAsia="Calibri" w:hAnsi="Times New Roman" w:cs="Times New Roman"/>
              <w:sz w:val="24"/>
              <w:szCs w:val="24"/>
            </w:rPr>
            <w:fldChar w:fldCharType="separate"/>
          </w:r>
          <w:r w:rsidRPr="004B66B0">
            <w:rPr>
              <w:rFonts w:ascii="Times New Roman" w:eastAsia="Calibri" w:hAnsi="Times New Roman" w:cs="Times New Roman"/>
              <w:noProof/>
              <w:sz w:val="24"/>
              <w:szCs w:val="24"/>
            </w:rPr>
            <w:t>(Tities, 2018)</w:t>
          </w:r>
          <w:r w:rsidRPr="004B66B0">
            <w:rPr>
              <w:rFonts w:ascii="Times New Roman" w:eastAsia="Calibri" w:hAnsi="Times New Roman" w:cs="Times New Roman"/>
              <w:sz w:val="24"/>
              <w:szCs w:val="24"/>
            </w:rPr>
            <w:fldChar w:fldCharType="end"/>
          </w:r>
        </w:sdtContent>
      </w:sdt>
      <w:r w:rsidRPr="004B66B0">
        <w:rPr>
          <w:rFonts w:ascii="Times New Roman" w:eastAsia="Calibri" w:hAnsi="Times New Roman" w:cs="Times New Roman"/>
          <w:sz w:val="24"/>
          <w:szCs w:val="24"/>
        </w:rPr>
        <w:t>.</w:t>
      </w:r>
    </w:p>
    <w:p w14:paraId="6143C5DC" w14:textId="528B045A" w:rsidR="00162076" w:rsidRPr="00162076" w:rsidRDefault="00162076" w:rsidP="00162076">
      <w:pPr>
        <w:pStyle w:val="Heading2"/>
        <w:rPr>
          <w:rFonts w:eastAsia="Calibri" w:cs="Times New Roman"/>
          <w:szCs w:val="24"/>
        </w:rPr>
      </w:pPr>
      <w:bookmarkStart w:id="26" w:name="_Toc118663135"/>
      <w:r w:rsidRPr="00162076">
        <w:rPr>
          <w:rFonts w:eastAsia="Calibri" w:cs="Times New Roman"/>
          <w:szCs w:val="24"/>
        </w:rPr>
        <w:t xml:space="preserve">2.3 </w:t>
      </w:r>
      <w:r w:rsidRPr="00162076">
        <w:rPr>
          <w:rFonts w:cs="Times New Roman"/>
          <w:szCs w:val="24"/>
        </w:rPr>
        <w:t xml:space="preserve">Perception </w:t>
      </w:r>
      <w:r w:rsidR="00407FF0" w:rsidRPr="00037365">
        <w:rPr>
          <w:rFonts w:cs="Times New Roman"/>
          <w:szCs w:val="24"/>
        </w:rPr>
        <w:t xml:space="preserve">Regarding </w:t>
      </w:r>
      <w:r w:rsidR="00037365" w:rsidRPr="00037365">
        <w:rPr>
          <w:rFonts w:cs="Times New Roman"/>
          <w:szCs w:val="24"/>
        </w:rPr>
        <w:t xml:space="preserve">CTG </w:t>
      </w:r>
      <w:r w:rsidR="00407FF0" w:rsidRPr="00037365">
        <w:rPr>
          <w:rFonts w:cs="Times New Roman"/>
          <w:szCs w:val="24"/>
        </w:rPr>
        <w:t>Utilization</w:t>
      </w:r>
      <w:bookmarkEnd w:id="26"/>
    </w:p>
    <w:p w14:paraId="5129C36F" w14:textId="77777777" w:rsidR="00037365" w:rsidRPr="004B66B0" w:rsidRDefault="00037365" w:rsidP="00407FF0">
      <w:pPr>
        <w:spacing w:line="480" w:lineRule="auto"/>
        <w:jc w:val="both"/>
        <w:rPr>
          <w:rFonts w:ascii="Times New Roman" w:eastAsia="Calibri" w:hAnsi="Times New Roman" w:cs="Times New Roman"/>
          <w:sz w:val="24"/>
          <w:szCs w:val="24"/>
        </w:rPr>
      </w:pPr>
      <w:bookmarkStart w:id="27" w:name="_Hlk76883965"/>
      <w:r w:rsidRPr="004B66B0">
        <w:rPr>
          <w:rFonts w:ascii="Times New Roman" w:eastAsia="Calibri" w:hAnsi="Times New Roman" w:cs="Times New Roman"/>
          <w:sz w:val="24"/>
          <w:szCs w:val="24"/>
        </w:rPr>
        <w:t>Midwives and obstetricians monitor the CTG combination of FHR and uterine contraction signals in delivery wards throughout the world to detect foetal hypoxia. Early detection enables them to act appropriately and to reduce the subsequent foetal and neonatal mortality</w:t>
      </w:r>
      <w:r w:rsidRPr="004B66B0">
        <w:rPr>
          <w:rFonts w:ascii="Times New Roman" w:eastAsia="Calibri" w:hAnsi="Times New Roman" w:cs="Times New Roman"/>
          <w:noProof/>
          <w:sz w:val="24"/>
          <w:szCs w:val="24"/>
        </w:rPr>
        <w:t xml:space="preserve"> (Chudáček, et al., 2020)</w:t>
      </w:r>
      <w:r w:rsidRPr="004B66B0">
        <w:rPr>
          <w:rFonts w:ascii="Times New Roman" w:eastAsia="Calibri" w:hAnsi="Times New Roman" w:cs="Times New Roman"/>
          <w:sz w:val="24"/>
          <w:szCs w:val="24"/>
        </w:rPr>
        <w:t xml:space="preserve">. </w:t>
      </w:r>
    </w:p>
    <w:p w14:paraId="4A3B4E5E" w14:textId="77777777" w:rsidR="00037365" w:rsidRPr="004B66B0" w:rsidRDefault="00037365" w:rsidP="00407FF0">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 q</w:t>
      </w:r>
      <w:r w:rsidRPr="003B5E4D">
        <w:rPr>
          <w:rFonts w:ascii="Times New Roman" w:eastAsia="Calibri" w:hAnsi="Times New Roman" w:cs="Times New Roman"/>
          <w:sz w:val="24"/>
          <w:szCs w:val="24"/>
        </w:rPr>
        <w:t>ualitative descriptive methodology</w:t>
      </w:r>
      <w:r>
        <w:rPr>
          <w:rFonts w:ascii="Times New Roman" w:eastAsia="Calibri" w:hAnsi="Times New Roman" w:cs="Times New Roman"/>
          <w:sz w:val="24"/>
          <w:szCs w:val="24"/>
        </w:rPr>
        <w:t xml:space="preserve"> was used to conduct a study in</w:t>
      </w:r>
      <w:r w:rsidRPr="003B5E4D">
        <w:t xml:space="preserve"> </w:t>
      </w:r>
      <w:r w:rsidRPr="003B5E4D">
        <w:rPr>
          <w:rFonts w:ascii="Times New Roman" w:eastAsia="Calibri" w:hAnsi="Times New Roman" w:cs="Times New Roman"/>
          <w:sz w:val="24"/>
          <w:szCs w:val="24"/>
        </w:rPr>
        <w:t>four different countries: New Zealand, Australia, Denmark, and Norway.</w:t>
      </w:r>
      <w:r>
        <w:rPr>
          <w:rFonts w:ascii="Times New Roman" w:eastAsia="Calibri" w:hAnsi="Times New Roman" w:cs="Times New Roman"/>
          <w:sz w:val="24"/>
          <w:szCs w:val="24"/>
        </w:rPr>
        <w:t xml:space="preserve"> The study found that m</w:t>
      </w:r>
      <w:r w:rsidRPr="003B5E4D">
        <w:rPr>
          <w:rFonts w:ascii="Times New Roman" w:eastAsia="Calibri" w:hAnsi="Times New Roman" w:cs="Times New Roman"/>
          <w:sz w:val="24"/>
          <w:szCs w:val="24"/>
        </w:rPr>
        <w:t xml:space="preserve">ost midwives </w:t>
      </w:r>
      <w:proofErr w:type="spellStart"/>
      <w:r w:rsidRPr="003B5E4D">
        <w:rPr>
          <w:rFonts w:ascii="Times New Roman" w:eastAsia="Calibri" w:hAnsi="Times New Roman" w:cs="Times New Roman"/>
          <w:sz w:val="24"/>
          <w:szCs w:val="24"/>
        </w:rPr>
        <w:t>recognised</w:t>
      </w:r>
      <w:proofErr w:type="spellEnd"/>
      <w:r w:rsidRPr="003B5E4D">
        <w:rPr>
          <w:rFonts w:ascii="Times New Roman" w:eastAsia="Calibri" w:hAnsi="Times New Roman" w:cs="Times New Roman"/>
          <w:sz w:val="24"/>
          <w:szCs w:val="24"/>
        </w:rPr>
        <w:t xml:space="preserve"> that the CTG acted as a disturber of normal birth in different ways.</w:t>
      </w:r>
      <w:r>
        <w:rPr>
          <w:rFonts w:ascii="Times New Roman" w:eastAsia="Calibri" w:hAnsi="Times New Roman" w:cs="Times New Roman"/>
          <w:sz w:val="24"/>
          <w:szCs w:val="24"/>
        </w:rPr>
        <w:t xml:space="preserve"> </w:t>
      </w:r>
      <w:r w:rsidRPr="003B5E4D">
        <w:rPr>
          <w:rFonts w:ascii="Times New Roman" w:eastAsia="Calibri" w:hAnsi="Times New Roman" w:cs="Times New Roman"/>
          <w:sz w:val="24"/>
          <w:szCs w:val="24"/>
        </w:rPr>
        <w:t xml:space="preserve">Midwives </w:t>
      </w:r>
      <w:r>
        <w:rPr>
          <w:rFonts w:ascii="Times New Roman" w:eastAsia="Calibri" w:hAnsi="Times New Roman" w:cs="Times New Roman"/>
          <w:sz w:val="24"/>
          <w:szCs w:val="24"/>
        </w:rPr>
        <w:t>perceived</w:t>
      </w:r>
      <w:r w:rsidRPr="003B5E4D">
        <w:rPr>
          <w:rFonts w:ascii="Times New Roman" w:eastAsia="Calibri" w:hAnsi="Times New Roman" w:cs="Times New Roman"/>
          <w:sz w:val="24"/>
          <w:szCs w:val="24"/>
        </w:rPr>
        <w:t xml:space="preserve"> a shift in focus from woman to the machine in the birthing room</w:t>
      </w:r>
      <w:r>
        <w:rPr>
          <w:rFonts w:ascii="Times New Roman" w:eastAsia="Calibri" w:hAnsi="Times New Roman" w:cs="Times New Roman"/>
          <w:sz w:val="24"/>
          <w:szCs w:val="24"/>
        </w:rPr>
        <w:t xml:space="preserve">. </w:t>
      </w:r>
      <w:r w:rsidRPr="003B5E4D">
        <w:rPr>
          <w:rFonts w:ascii="Times New Roman" w:eastAsia="Calibri" w:hAnsi="Times New Roman" w:cs="Times New Roman"/>
          <w:sz w:val="24"/>
          <w:szCs w:val="24"/>
        </w:rPr>
        <w:t>Moreover, the use of the CTG can potentially restrict freedom of movement during labour</w:t>
      </w:r>
      <w:r>
        <w:rPr>
          <w:rFonts w:ascii="Times New Roman" w:eastAsia="Calibri" w:hAnsi="Times New Roman" w:cs="Times New Roman"/>
          <w:sz w:val="24"/>
          <w:szCs w:val="24"/>
        </w:rPr>
        <w:t xml:space="preserve">. The study concluded </w:t>
      </w:r>
      <w:r w:rsidRPr="003B5E4D">
        <w:rPr>
          <w:rFonts w:ascii="Times New Roman" w:eastAsia="Calibri" w:hAnsi="Times New Roman" w:cs="Times New Roman"/>
          <w:sz w:val="24"/>
          <w:szCs w:val="24"/>
        </w:rPr>
        <w:t>that</w:t>
      </w:r>
      <w:r>
        <w:rPr>
          <w:rFonts w:ascii="Times New Roman" w:eastAsia="Calibri" w:hAnsi="Times New Roman" w:cs="Times New Roman"/>
          <w:sz w:val="24"/>
          <w:szCs w:val="24"/>
        </w:rPr>
        <w:t xml:space="preserve"> </w:t>
      </w:r>
      <w:r w:rsidRPr="003B5E4D">
        <w:rPr>
          <w:rFonts w:ascii="Times New Roman" w:eastAsia="Calibri" w:hAnsi="Times New Roman" w:cs="Times New Roman"/>
          <w:sz w:val="24"/>
          <w:szCs w:val="24"/>
        </w:rPr>
        <w:t>the cardiotocograph is a multifaceted actant that influences practice by performing different roles</w:t>
      </w:r>
      <w:r>
        <w:rPr>
          <w:rFonts w:ascii="Times New Roman" w:eastAsia="Calibri" w:hAnsi="Times New Roman" w:cs="Times New Roman"/>
          <w:noProof/>
          <w:sz w:val="24"/>
          <w:szCs w:val="24"/>
        </w:rPr>
        <w:t xml:space="preserve"> </w:t>
      </w:r>
      <w:r w:rsidRPr="003B5E4D">
        <w:rPr>
          <w:rFonts w:ascii="Times New Roman" w:eastAsia="Calibri" w:hAnsi="Times New Roman" w:cs="Times New Roman"/>
          <w:noProof/>
          <w:sz w:val="24"/>
          <w:szCs w:val="24"/>
        </w:rPr>
        <w:t xml:space="preserve">(Japsen, </w:t>
      </w:r>
      <w:r>
        <w:rPr>
          <w:rFonts w:ascii="Times New Roman" w:eastAsia="Calibri" w:hAnsi="Times New Roman" w:cs="Times New Roman"/>
          <w:noProof/>
          <w:sz w:val="24"/>
          <w:szCs w:val="24"/>
        </w:rPr>
        <w:t>et al.</w:t>
      </w:r>
      <w:r w:rsidRPr="003B5E4D">
        <w:rPr>
          <w:rFonts w:ascii="Times New Roman" w:eastAsia="Calibri" w:hAnsi="Times New Roman" w:cs="Times New Roman"/>
          <w:noProof/>
          <w:sz w:val="24"/>
          <w:szCs w:val="24"/>
        </w:rPr>
        <w:t>, 2022)</w:t>
      </w:r>
      <w:r w:rsidRPr="003B5E4D">
        <w:rPr>
          <w:rFonts w:ascii="Times New Roman" w:eastAsia="Calibri" w:hAnsi="Times New Roman" w:cs="Times New Roman"/>
          <w:sz w:val="24"/>
          <w:szCs w:val="24"/>
        </w:rPr>
        <w:t>.</w:t>
      </w:r>
    </w:p>
    <w:p w14:paraId="603A4C34" w14:textId="77777777" w:rsidR="00037365" w:rsidRPr="004B66B0" w:rsidRDefault="00037365" w:rsidP="00407FF0">
      <w:pPr>
        <w:spacing w:line="480" w:lineRule="auto"/>
        <w:jc w:val="both"/>
        <w:rPr>
          <w:rFonts w:ascii="Times New Roman" w:eastAsia="Calibri" w:hAnsi="Times New Roman" w:cs="Times New Roman"/>
          <w:sz w:val="24"/>
          <w:szCs w:val="24"/>
        </w:rPr>
      </w:pPr>
      <w:r w:rsidRPr="004B66B0">
        <w:rPr>
          <w:rFonts w:ascii="Times New Roman" w:eastAsia="Calibri" w:hAnsi="Times New Roman" w:cs="Times New Roman"/>
          <w:noProof/>
          <w:sz w:val="24"/>
          <w:szCs w:val="24"/>
        </w:rPr>
        <w:t>Hindley and Thomson (2018)</w:t>
      </w:r>
      <w:r w:rsidRPr="004B66B0">
        <w:rPr>
          <w:rFonts w:ascii="Times New Roman" w:eastAsia="Calibri" w:hAnsi="Times New Roman" w:cs="Times New Roman"/>
          <w:sz w:val="24"/>
          <w:szCs w:val="24"/>
        </w:rPr>
        <w:t xml:space="preserve">, conducted a study in two hospitals in England, where midwives attempted to manage the psychological burden of the threat of clinical negligence by using Electronic Foetal Heart Monitoring (EFM). This meant that some midwives used electronic monitoring regardless of the clinical need. The midwives’ knowledge of the evidence relating </w:t>
      </w:r>
      <w:r w:rsidRPr="004B66B0">
        <w:rPr>
          <w:rFonts w:ascii="Times New Roman" w:eastAsia="Calibri" w:hAnsi="Times New Roman" w:cs="Times New Roman"/>
          <w:sz w:val="24"/>
          <w:szCs w:val="24"/>
        </w:rPr>
        <w:lastRenderedPageBreak/>
        <w:t xml:space="preserve">to CTG monitoring was based on the perception that using this type of monitoring would provide a legal defense in the event of litigation. </w:t>
      </w:r>
      <w:r w:rsidRPr="004B66B0">
        <w:rPr>
          <w:rFonts w:ascii="Times New Roman" w:eastAsia="Calibri" w:hAnsi="Times New Roman" w:cs="Times New Roman"/>
          <w:noProof/>
          <w:sz w:val="24"/>
          <w:szCs w:val="24"/>
        </w:rPr>
        <w:t>Hindley and Thomson (2018)</w:t>
      </w:r>
      <w:r w:rsidRPr="004B66B0">
        <w:rPr>
          <w:rFonts w:ascii="Times New Roman" w:eastAsia="Calibri" w:hAnsi="Times New Roman" w:cs="Times New Roman"/>
          <w:sz w:val="24"/>
          <w:szCs w:val="24"/>
        </w:rPr>
        <w:t>, further found that although the midwives lacked confidence in the ability of EFM to accurately detect foetal compromise they were aware that the visual monitoring record was recognized as a valuable piece of legal evidence. The midwives' perceptions of professional self‐efficacy in seeking to avoid a claim in clinical negligence contributed to defensive practice.</w:t>
      </w:r>
    </w:p>
    <w:p w14:paraId="378A61D9" w14:textId="77777777" w:rsidR="00037365" w:rsidRDefault="00037365" w:rsidP="00407FF0">
      <w:pPr>
        <w:spacing w:line="480" w:lineRule="auto"/>
        <w:jc w:val="both"/>
        <w:rPr>
          <w:rFonts w:ascii="Times New Roman" w:eastAsia="Calibri" w:hAnsi="Times New Roman" w:cs="Times New Roman"/>
          <w:sz w:val="24"/>
          <w:szCs w:val="24"/>
        </w:rPr>
      </w:pPr>
      <w:r w:rsidRPr="004B66B0">
        <w:rPr>
          <w:rFonts w:ascii="Times New Roman" w:eastAsia="Calibri" w:hAnsi="Times New Roman" w:cs="Times New Roman"/>
          <w:sz w:val="24"/>
          <w:szCs w:val="24"/>
        </w:rPr>
        <w:t>A cross sectional study in Northern Ireland aimed to conduct a survey of midwives’ views on the use of technology in assisting births. Over 400 midwives responded to a questionnaire seeking information on their experiences and perceived competence with labour ward technology, with a particular focus on the use of cardiotocograph machines (CTGs) for electronic foetal monitoring. The majority of midwives in this survey trusted the use of technology but had concerns about issues of safety in relation to potential faults, and to their perceived lack of training in technology usage. The majority also indicated that they preferred a nontechnological birth although many pointed to the benefits of technological support when difficulties are encountered. The use of technology was seen as multi-professional and there was much support among the respondents for multi-disciplinary training in the use of technologies in future curricula</w:t>
      </w:r>
      <w:sdt>
        <w:sdtPr>
          <w:rPr>
            <w:rFonts w:ascii="Times New Roman" w:eastAsia="Calibri" w:hAnsi="Times New Roman" w:cs="Times New Roman"/>
            <w:sz w:val="24"/>
            <w:szCs w:val="24"/>
          </w:rPr>
          <w:id w:val="-610968064"/>
          <w:citation/>
        </w:sdtPr>
        <w:sdtContent>
          <w:r w:rsidRPr="004B66B0">
            <w:rPr>
              <w:rFonts w:ascii="Times New Roman" w:eastAsia="Calibri" w:hAnsi="Times New Roman" w:cs="Times New Roman"/>
              <w:sz w:val="24"/>
              <w:szCs w:val="24"/>
            </w:rPr>
            <w:fldChar w:fldCharType="begin"/>
          </w:r>
          <w:r w:rsidRPr="004B66B0">
            <w:rPr>
              <w:rFonts w:ascii="Times New Roman" w:eastAsia="Calibri" w:hAnsi="Times New Roman" w:cs="Times New Roman"/>
              <w:sz w:val="24"/>
              <w:szCs w:val="24"/>
            </w:rPr>
            <w:instrText xml:space="preserve"> CITATION Sin20 \l 1033 </w:instrText>
          </w:r>
          <w:r w:rsidRPr="004B66B0">
            <w:rPr>
              <w:rFonts w:ascii="Times New Roman" w:eastAsia="Calibri" w:hAnsi="Times New Roman" w:cs="Times New Roman"/>
              <w:sz w:val="24"/>
              <w:szCs w:val="24"/>
            </w:rPr>
            <w:fldChar w:fldCharType="separate"/>
          </w:r>
          <w:r w:rsidRPr="004B66B0">
            <w:rPr>
              <w:rFonts w:ascii="Times New Roman" w:eastAsia="Calibri" w:hAnsi="Times New Roman" w:cs="Times New Roman"/>
              <w:noProof/>
              <w:sz w:val="24"/>
              <w:szCs w:val="24"/>
            </w:rPr>
            <w:t xml:space="preserve"> (Sinclair &amp; Gardner, 2020)</w:t>
          </w:r>
          <w:r w:rsidRPr="004B66B0">
            <w:rPr>
              <w:rFonts w:ascii="Times New Roman" w:eastAsia="Calibri" w:hAnsi="Times New Roman" w:cs="Times New Roman"/>
              <w:sz w:val="24"/>
              <w:szCs w:val="24"/>
            </w:rPr>
            <w:fldChar w:fldCharType="end"/>
          </w:r>
        </w:sdtContent>
      </w:sdt>
      <w:r w:rsidRPr="004B66B0">
        <w:rPr>
          <w:rFonts w:ascii="Times New Roman" w:eastAsia="Calibri" w:hAnsi="Times New Roman" w:cs="Times New Roman"/>
          <w:sz w:val="24"/>
          <w:szCs w:val="24"/>
        </w:rPr>
        <w:t>.</w:t>
      </w:r>
    </w:p>
    <w:p w14:paraId="12EB8479" w14:textId="52D89E71" w:rsidR="00162076" w:rsidRPr="00162076" w:rsidRDefault="00037365" w:rsidP="00407FF0">
      <w:pPr>
        <w:autoSpaceDE w:val="0"/>
        <w:autoSpaceDN w:val="0"/>
        <w:adjustRightInd w:val="0"/>
        <w:spacing w:line="480" w:lineRule="auto"/>
        <w:jc w:val="both"/>
        <w:rPr>
          <w:rFonts w:ascii="Times New Roman" w:hAnsi="Times New Roman" w:cs="Times New Roman"/>
          <w:sz w:val="24"/>
          <w:szCs w:val="24"/>
        </w:rPr>
      </w:pPr>
      <w:r w:rsidRPr="001168CF">
        <w:rPr>
          <w:rFonts w:ascii="Times New Roman" w:eastAsia="Calibri" w:hAnsi="Times New Roman" w:cs="Times New Roman"/>
          <w:sz w:val="24"/>
          <w:szCs w:val="24"/>
        </w:rPr>
        <w:t xml:space="preserve">An exploratory descriptive study </w:t>
      </w:r>
      <w:r>
        <w:rPr>
          <w:rFonts w:ascii="Times New Roman" w:eastAsia="Calibri" w:hAnsi="Times New Roman" w:cs="Times New Roman"/>
          <w:sz w:val="24"/>
          <w:szCs w:val="24"/>
        </w:rPr>
        <w:t xml:space="preserve">was </w:t>
      </w:r>
      <w:r w:rsidRPr="001168CF">
        <w:rPr>
          <w:rFonts w:ascii="Times New Roman" w:eastAsia="Calibri" w:hAnsi="Times New Roman" w:cs="Times New Roman"/>
          <w:sz w:val="24"/>
          <w:szCs w:val="24"/>
        </w:rPr>
        <w:t>undertaken</w:t>
      </w:r>
      <w:r>
        <w:rPr>
          <w:rFonts w:ascii="Times New Roman" w:eastAsia="Calibri" w:hAnsi="Times New Roman" w:cs="Times New Roman"/>
          <w:sz w:val="24"/>
          <w:szCs w:val="24"/>
        </w:rPr>
        <w:t xml:space="preserve"> in the United Kingdom. </w:t>
      </w:r>
      <w:r w:rsidRPr="001168CF">
        <w:rPr>
          <w:rFonts w:ascii="Times New Roman" w:eastAsia="Calibri" w:hAnsi="Times New Roman" w:cs="Times New Roman"/>
          <w:sz w:val="24"/>
          <w:szCs w:val="24"/>
        </w:rPr>
        <w:t>The design combined qualitative and quantitative approaches and used a validated questionnaire</w:t>
      </w:r>
      <w:r>
        <w:rPr>
          <w:rFonts w:ascii="Times New Roman" w:eastAsia="Calibri" w:hAnsi="Times New Roman" w:cs="Times New Roman"/>
          <w:sz w:val="24"/>
          <w:szCs w:val="24"/>
        </w:rPr>
        <w:t xml:space="preserve">. </w:t>
      </w:r>
      <w:r w:rsidRPr="001168CF">
        <w:rPr>
          <w:rFonts w:ascii="Times New Roman" w:eastAsia="Calibri" w:hAnsi="Times New Roman" w:cs="Times New Roman"/>
          <w:sz w:val="24"/>
          <w:szCs w:val="24"/>
        </w:rPr>
        <w:t>The sampling strategy utilised in this study was purposive sampling.</w:t>
      </w:r>
      <w:r>
        <w:rPr>
          <w:rFonts w:ascii="Times New Roman" w:eastAsia="Calibri" w:hAnsi="Times New Roman" w:cs="Times New Roman"/>
          <w:sz w:val="24"/>
          <w:szCs w:val="24"/>
        </w:rPr>
        <w:t xml:space="preserve"> The</w:t>
      </w:r>
      <w:r w:rsidRPr="001168CF">
        <w:rPr>
          <w:rFonts w:ascii="Times New Roman" w:eastAsia="Calibri" w:hAnsi="Times New Roman" w:cs="Times New Roman"/>
          <w:sz w:val="24"/>
          <w:szCs w:val="24"/>
        </w:rPr>
        <w:t xml:space="preserve"> study demonstrated a </w:t>
      </w:r>
      <w:proofErr w:type="spellStart"/>
      <w:r w:rsidRPr="001168CF">
        <w:rPr>
          <w:rFonts w:ascii="Times New Roman" w:eastAsia="Calibri" w:hAnsi="Times New Roman" w:cs="Times New Roman"/>
          <w:sz w:val="24"/>
          <w:szCs w:val="24"/>
        </w:rPr>
        <w:t>favourable</w:t>
      </w:r>
      <w:proofErr w:type="spellEnd"/>
      <w:r w:rsidRPr="001168CF">
        <w:rPr>
          <w:rFonts w:ascii="Times New Roman" w:eastAsia="Calibri" w:hAnsi="Times New Roman" w:cs="Times New Roman"/>
          <w:sz w:val="24"/>
          <w:szCs w:val="24"/>
        </w:rPr>
        <w:t xml:space="preserve"> disposition towards the use of CTG machines with 72.5% of respondents indicating that they viewed CTG technology positively and 87.5% indicating they were confident about their skill in interpreting CTG tracings. </w:t>
      </w:r>
      <w:r w:rsidRPr="00D373E8">
        <w:rPr>
          <w:rFonts w:ascii="Times New Roman" w:eastAsia="Calibri" w:hAnsi="Times New Roman" w:cs="Times New Roman"/>
          <w:sz w:val="24"/>
          <w:szCs w:val="24"/>
        </w:rPr>
        <w:t xml:space="preserve">The majority of the respondents (60.0%) felt that their training adequately prepared them for using CTGs. The illustrative accounts provided by the respondents demonstrated a predominant belief that CTG technology continues to have a role </w:t>
      </w:r>
      <w:r w:rsidRPr="00D373E8">
        <w:rPr>
          <w:rFonts w:ascii="Times New Roman" w:eastAsia="Calibri" w:hAnsi="Times New Roman" w:cs="Times New Roman"/>
          <w:sz w:val="24"/>
          <w:szCs w:val="24"/>
        </w:rPr>
        <w:lastRenderedPageBreak/>
        <w:t xml:space="preserve">in monitoring and detecting abnormalities in the fetal heart rate but this role is limited by how well the CTG is used and interpreted. Most (62.5%) respondents perceived that medical/midwifery colleagues rely too much on CTGs. Less than half (35%) believed that CTGs spoil the beauty of a birth. </w:t>
      </w:r>
      <w:r>
        <w:rPr>
          <w:rFonts w:ascii="Times New Roman" w:eastAsia="Calibri" w:hAnsi="Times New Roman" w:cs="Times New Roman"/>
          <w:sz w:val="24"/>
          <w:szCs w:val="24"/>
        </w:rPr>
        <w:t xml:space="preserve">Majority (70%) felt that </w:t>
      </w:r>
      <w:r w:rsidRPr="00D373E8">
        <w:rPr>
          <w:rFonts w:ascii="Times New Roman" w:eastAsia="Calibri" w:hAnsi="Times New Roman" w:cs="Times New Roman"/>
          <w:sz w:val="24"/>
          <w:szCs w:val="24"/>
        </w:rPr>
        <w:t>CTGs are often used unnecessarily</w:t>
      </w:r>
      <w:r>
        <w:rPr>
          <w:rFonts w:ascii="Times New Roman" w:eastAsia="Calibri" w:hAnsi="Times New Roman" w:cs="Times New Roman"/>
          <w:sz w:val="24"/>
          <w:szCs w:val="24"/>
        </w:rPr>
        <w:t xml:space="preserve">. </w:t>
      </w:r>
      <w:r w:rsidRPr="00D373E8">
        <w:rPr>
          <w:rFonts w:ascii="Times New Roman" w:eastAsia="Calibri" w:hAnsi="Times New Roman" w:cs="Times New Roman"/>
          <w:sz w:val="24"/>
          <w:szCs w:val="24"/>
        </w:rPr>
        <w:t xml:space="preserve">Only (5%) of respondents felt that </w:t>
      </w:r>
      <w:r w:rsidRPr="00D373E8">
        <w:rPr>
          <w:rFonts w:ascii="Times New Roman" w:hAnsi="Times New Roman" w:cs="Times New Roman"/>
          <w:sz w:val="24"/>
          <w:szCs w:val="24"/>
        </w:rPr>
        <w:t>CTGs are essential for ensuring successful deliveries</w:t>
      </w:r>
      <w:r>
        <w:rPr>
          <w:rFonts w:ascii="Times New Roman" w:hAnsi="Times New Roman" w:cs="Times New Roman"/>
          <w:noProof/>
          <w:sz w:val="24"/>
          <w:szCs w:val="24"/>
        </w:rPr>
        <w:t xml:space="preserve"> </w:t>
      </w:r>
      <w:r w:rsidRPr="003D5B11">
        <w:rPr>
          <w:rFonts w:ascii="Times New Roman" w:hAnsi="Times New Roman" w:cs="Times New Roman"/>
          <w:noProof/>
          <w:sz w:val="24"/>
          <w:szCs w:val="24"/>
        </w:rPr>
        <w:t xml:space="preserve">(McKevitt, </w:t>
      </w:r>
      <w:r>
        <w:rPr>
          <w:rFonts w:ascii="Times New Roman" w:hAnsi="Times New Roman" w:cs="Times New Roman"/>
          <w:noProof/>
          <w:sz w:val="24"/>
          <w:szCs w:val="24"/>
        </w:rPr>
        <w:t>et al.</w:t>
      </w:r>
      <w:r w:rsidRPr="003D5B11">
        <w:rPr>
          <w:rFonts w:ascii="Times New Roman" w:hAnsi="Times New Roman" w:cs="Times New Roman"/>
          <w:noProof/>
          <w:sz w:val="24"/>
          <w:szCs w:val="24"/>
        </w:rPr>
        <w:t>, 2018)</w:t>
      </w:r>
      <w:r>
        <w:rPr>
          <w:rFonts w:ascii="Times New Roman" w:hAnsi="Times New Roman" w:cs="Times New Roman"/>
          <w:sz w:val="24"/>
          <w:szCs w:val="24"/>
        </w:rPr>
        <w:t>.</w:t>
      </w:r>
    </w:p>
    <w:p w14:paraId="7045DDA9" w14:textId="1CA60F31" w:rsidR="00162076" w:rsidRPr="00162076" w:rsidRDefault="00162076" w:rsidP="00162076">
      <w:pPr>
        <w:pStyle w:val="Heading2"/>
        <w:rPr>
          <w:rFonts w:cs="Times New Roman"/>
          <w:szCs w:val="24"/>
        </w:rPr>
      </w:pPr>
      <w:bookmarkStart w:id="28" w:name="_Toc118663136"/>
      <w:bookmarkEnd w:id="27"/>
      <w:r w:rsidRPr="00162076">
        <w:rPr>
          <w:rFonts w:cs="Times New Roman"/>
          <w:szCs w:val="24"/>
        </w:rPr>
        <w:t xml:space="preserve">2.4 </w:t>
      </w:r>
      <w:r w:rsidR="00037365" w:rsidRPr="00037365">
        <w:rPr>
          <w:rFonts w:cs="Times New Roman"/>
          <w:szCs w:val="24"/>
        </w:rPr>
        <w:t>Strategies to enhance midwifery practice regarding the utilization of cardiotocography</w:t>
      </w:r>
      <w:bookmarkEnd w:id="28"/>
    </w:p>
    <w:p w14:paraId="2DE621F6" w14:textId="77777777" w:rsidR="00EF05CD" w:rsidRPr="004B66B0" w:rsidRDefault="00EF05CD" w:rsidP="00407FF0">
      <w:pPr>
        <w:spacing w:line="480" w:lineRule="auto"/>
        <w:jc w:val="both"/>
        <w:rPr>
          <w:rFonts w:ascii="Times New Roman" w:eastAsia="Times New Roman" w:hAnsi="Times New Roman" w:cs="Times New Roman"/>
          <w:sz w:val="24"/>
          <w:szCs w:val="24"/>
        </w:rPr>
      </w:pPr>
      <w:r w:rsidRPr="004B66B0">
        <w:rPr>
          <w:rFonts w:ascii="Times New Roman" w:eastAsia="Times New Roman" w:hAnsi="Times New Roman" w:cs="Times New Roman"/>
          <w:sz w:val="24"/>
          <w:szCs w:val="24"/>
        </w:rPr>
        <w:t xml:space="preserve">A study conducted by </w:t>
      </w:r>
      <w:r w:rsidRPr="004B66B0">
        <w:rPr>
          <w:rFonts w:ascii="Times New Roman" w:eastAsia="Times New Roman" w:hAnsi="Times New Roman" w:cs="Times New Roman"/>
          <w:noProof/>
          <w:sz w:val="24"/>
          <w:szCs w:val="24"/>
        </w:rPr>
        <w:t>Van der Pijl et al. (2019)</w:t>
      </w:r>
      <w:r w:rsidRPr="004B66B0">
        <w:rPr>
          <w:rFonts w:ascii="Times New Roman" w:eastAsia="Times New Roman" w:hAnsi="Times New Roman" w:cs="Times New Roman"/>
          <w:sz w:val="24"/>
          <w:szCs w:val="24"/>
        </w:rPr>
        <w:t>, validates that midwives are happy performing antenatal CTG and feel it contributes positively towards the midwife-client relationship.</w:t>
      </w:r>
      <w:r>
        <w:rPr>
          <w:rFonts w:ascii="Times New Roman" w:eastAsia="Times New Roman" w:hAnsi="Times New Roman" w:cs="Times New Roman"/>
          <w:sz w:val="24"/>
          <w:szCs w:val="24"/>
        </w:rPr>
        <w:t xml:space="preserve"> </w:t>
      </w:r>
      <w:r w:rsidRPr="004B66B0">
        <w:rPr>
          <w:rFonts w:ascii="Times New Roman" w:eastAsia="Times New Roman" w:hAnsi="Times New Roman" w:cs="Times New Roman"/>
          <w:sz w:val="24"/>
          <w:szCs w:val="24"/>
        </w:rPr>
        <w:t>However, midwives experienced an increased workload, partly due to time-consuming technical difficulties.</w:t>
      </w:r>
    </w:p>
    <w:p w14:paraId="70B1B8A0" w14:textId="77777777" w:rsidR="00EF05CD" w:rsidRPr="004B66B0" w:rsidRDefault="00EF05CD" w:rsidP="00407FF0">
      <w:pPr>
        <w:spacing w:line="480" w:lineRule="auto"/>
        <w:jc w:val="both"/>
        <w:rPr>
          <w:rFonts w:ascii="Times New Roman" w:eastAsia="Times New Roman" w:hAnsi="Times New Roman" w:cs="Times New Roman"/>
          <w:sz w:val="24"/>
          <w:szCs w:val="24"/>
        </w:rPr>
      </w:pPr>
      <w:r w:rsidRPr="004B66B0">
        <w:rPr>
          <w:rFonts w:ascii="Times New Roman" w:eastAsia="Times New Roman" w:hAnsi="Times New Roman" w:cs="Times New Roman"/>
          <w:sz w:val="24"/>
          <w:szCs w:val="24"/>
        </w:rPr>
        <w:t xml:space="preserve">According to </w:t>
      </w:r>
      <w:r w:rsidRPr="004B66B0">
        <w:rPr>
          <w:rFonts w:ascii="Times New Roman" w:eastAsia="Times New Roman" w:hAnsi="Times New Roman" w:cs="Times New Roman"/>
          <w:noProof/>
          <w:sz w:val="24"/>
          <w:szCs w:val="24"/>
        </w:rPr>
        <w:t>Pearson et al. (2018)</w:t>
      </w:r>
      <w:r w:rsidRPr="004B66B0">
        <w:rPr>
          <w:rFonts w:ascii="Times New Roman" w:eastAsia="Times New Roman" w:hAnsi="Times New Roman" w:cs="Times New Roman"/>
          <w:sz w:val="24"/>
          <w:szCs w:val="24"/>
        </w:rPr>
        <w:t xml:space="preserve">, in a study presented at the fourth annual Confidential Enquiry into Stillbirths and Deaths in Infancy (CESDI), the CTG interpretation component of obstetric care was questioned in over 50% of perinatal deaths. Therefore, </w:t>
      </w:r>
      <w:bookmarkStart w:id="29" w:name="_Hlk108510619"/>
      <w:r w:rsidRPr="004B66B0">
        <w:rPr>
          <w:rFonts w:ascii="Times New Roman" w:eastAsia="Times New Roman" w:hAnsi="Times New Roman" w:cs="Times New Roman"/>
          <w:sz w:val="24"/>
          <w:szCs w:val="24"/>
        </w:rPr>
        <w:t xml:space="preserve">regular training </w:t>
      </w:r>
      <w:proofErr w:type="spellStart"/>
      <w:r w:rsidRPr="004B66B0">
        <w:rPr>
          <w:rFonts w:ascii="Times New Roman" w:eastAsia="Times New Roman" w:hAnsi="Times New Roman" w:cs="Times New Roman"/>
          <w:sz w:val="24"/>
          <w:szCs w:val="24"/>
        </w:rPr>
        <w:t>programmes</w:t>
      </w:r>
      <w:proofErr w:type="spellEnd"/>
      <w:r w:rsidRPr="004B66B0">
        <w:rPr>
          <w:rFonts w:ascii="Times New Roman" w:eastAsia="Times New Roman" w:hAnsi="Times New Roman" w:cs="Times New Roman"/>
          <w:sz w:val="24"/>
          <w:szCs w:val="24"/>
        </w:rPr>
        <w:t xml:space="preserve"> for</w:t>
      </w:r>
      <w:bookmarkEnd w:id="29"/>
      <w:r w:rsidRPr="004B66B0">
        <w:rPr>
          <w:rFonts w:ascii="Times New Roman" w:eastAsia="Times New Roman" w:hAnsi="Times New Roman" w:cs="Times New Roman"/>
          <w:sz w:val="24"/>
          <w:szCs w:val="24"/>
        </w:rPr>
        <w:t xml:space="preserve"> all health professionals involved in intrapartum care were recommended.</w:t>
      </w:r>
    </w:p>
    <w:p w14:paraId="6D04BF4B" w14:textId="77777777" w:rsidR="00EF05CD" w:rsidRPr="004B66B0" w:rsidRDefault="00EF05CD" w:rsidP="00407FF0">
      <w:pPr>
        <w:spacing w:line="480" w:lineRule="auto"/>
        <w:jc w:val="both"/>
        <w:rPr>
          <w:rFonts w:ascii="Times New Roman" w:eastAsia="Times New Roman" w:hAnsi="Times New Roman" w:cs="Times New Roman"/>
          <w:sz w:val="24"/>
          <w:szCs w:val="24"/>
        </w:rPr>
      </w:pPr>
      <w:r w:rsidRPr="004B66B0">
        <w:rPr>
          <w:rFonts w:ascii="Times New Roman" w:eastAsia="Times New Roman" w:hAnsi="Times New Roman" w:cs="Times New Roman"/>
          <w:sz w:val="24"/>
          <w:szCs w:val="24"/>
        </w:rPr>
        <w:t xml:space="preserve">Attendance of midwives at </w:t>
      </w:r>
      <w:proofErr w:type="spellStart"/>
      <w:r w:rsidRPr="004B66B0">
        <w:rPr>
          <w:rFonts w:ascii="Times New Roman" w:eastAsia="Times New Roman" w:hAnsi="Times New Roman" w:cs="Times New Roman"/>
          <w:sz w:val="24"/>
          <w:szCs w:val="24"/>
        </w:rPr>
        <w:t>foetal</w:t>
      </w:r>
      <w:proofErr w:type="spellEnd"/>
      <w:r w:rsidRPr="004B66B0">
        <w:rPr>
          <w:rFonts w:ascii="Times New Roman" w:eastAsia="Times New Roman" w:hAnsi="Times New Roman" w:cs="Times New Roman"/>
          <w:sz w:val="24"/>
          <w:szCs w:val="24"/>
        </w:rPr>
        <w:t xml:space="preserve"> monitoring education </w:t>
      </w:r>
      <w:proofErr w:type="spellStart"/>
      <w:r w:rsidRPr="004B66B0">
        <w:rPr>
          <w:rFonts w:ascii="Times New Roman" w:eastAsia="Times New Roman" w:hAnsi="Times New Roman" w:cs="Times New Roman"/>
          <w:sz w:val="24"/>
          <w:szCs w:val="24"/>
        </w:rPr>
        <w:t>programmes</w:t>
      </w:r>
      <w:proofErr w:type="spellEnd"/>
      <w:r w:rsidRPr="004B66B0">
        <w:rPr>
          <w:rFonts w:ascii="Times New Roman" w:eastAsia="Times New Roman" w:hAnsi="Times New Roman" w:cs="Times New Roman"/>
          <w:sz w:val="24"/>
          <w:szCs w:val="24"/>
        </w:rPr>
        <w:t xml:space="preserve"> increases their </w:t>
      </w:r>
      <w:proofErr w:type="spellStart"/>
      <w:r w:rsidRPr="004B66B0">
        <w:rPr>
          <w:rFonts w:ascii="Times New Roman" w:eastAsia="Times New Roman" w:hAnsi="Times New Roman" w:cs="Times New Roman"/>
          <w:sz w:val="24"/>
          <w:szCs w:val="24"/>
        </w:rPr>
        <w:t>foetal</w:t>
      </w:r>
      <w:proofErr w:type="spellEnd"/>
      <w:r w:rsidRPr="004B66B0">
        <w:rPr>
          <w:rFonts w:ascii="Times New Roman" w:eastAsia="Times New Roman" w:hAnsi="Times New Roman" w:cs="Times New Roman"/>
          <w:sz w:val="24"/>
          <w:szCs w:val="24"/>
        </w:rPr>
        <w:t xml:space="preserve"> monitoring knowledge and CTG interpretation skills. Irrespective of their years of clinical experience and exposure, midwives identified their need for CTG training </w:t>
      </w:r>
      <w:sdt>
        <w:sdtPr>
          <w:rPr>
            <w:rFonts w:ascii="Times New Roman" w:eastAsia="Times New Roman" w:hAnsi="Times New Roman" w:cs="Times New Roman"/>
            <w:sz w:val="24"/>
            <w:szCs w:val="24"/>
          </w:rPr>
          <w:id w:val="1485814577"/>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Tit18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(Tities, 2018)</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 xml:space="preserve">. Continuous learning is an essential part of any healthcare worker’s professional life to ensure professional and personal enrichment and development. This learning can be in the form of informal or formal training </w:t>
      </w:r>
      <w:sdt>
        <w:sdtPr>
          <w:rPr>
            <w:rFonts w:ascii="Times New Roman" w:eastAsia="Times New Roman" w:hAnsi="Times New Roman" w:cs="Times New Roman"/>
            <w:sz w:val="24"/>
            <w:szCs w:val="24"/>
          </w:rPr>
          <w:id w:val="1793794338"/>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Tit18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(Tities, 2018)</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w:t>
      </w:r>
    </w:p>
    <w:p w14:paraId="6A2B931C" w14:textId="77777777" w:rsidR="00EF05CD" w:rsidRPr="004B66B0" w:rsidRDefault="00EF05CD" w:rsidP="00EF05CD">
      <w:pPr>
        <w:spacing w:line="480" w:lineRule="auto"/>
        <w:rPr>
          <w:rFonts w:ascii="Times New Roman" w:eastAsia="Times New Roman" w:hAnsi="Times New Roman" w:cs="Times New Roman"/>
          <w:sz w:val="24"/>
          <w:szCs w:val="24"/>
        </w:rPr>
      </w:pPr>
      <w:r w:rsidRPr="004B66B0">
        <w:rPr>
          <w:rFonts w:ascii="Times New Roman" w:eastAsia="Times New Roman" w:hAnsi="Times New Roman" w:cs="Times New Roman"/>
          <w:sz w:val="24"/>
          <w:szCs w:val="24"/>
        </w:rPr>
        <w:t xml:space="preserve">Pathological changes recognized on CTG tracings in hindsight are responsible for a considerable volume of obstetric litigation </w:t>
      </w:r>
      <w:r w:rsidRPr="004B66B0">
        <w:rPr>
          <w:rFonts w:ascii="Times New Roman" w:eastAsia="Times New Roman" w:hAnsi="Times New Roman" w:cs="Times New Roman"/>
          <w:noProof/>
          <w:sz w:val="24"/>
          <w:szCs w:val="24"/>
        </w:rPr>
        <w:t>(Pehrson, et al., 2019)</w:t>
      </w:r>
      <w:r w:rsidRPr="004B66B0">
        <w:rPr>
          <w:rFonts w:ascii="Times New Roman" w:eastAsia="Times New Roman" w:hAnsi="Times New Roman" w:cs="Times New Roman"/>
          <w:sz w:val="24"/>
          <w:szCs w:val="24"/>
        </w:rPr>
        <w:t xml:space="preserve">. The main reason for the </w:t>
      </w:r>
      <w:r w:rsidRPr="004B66B0">
        <w:rPr>
          <w:rFonts w:ascii="Times New Roman" w:eastAsia="Times New Roman" w:hAnsi="Times New Roman" w:cs="Times New Roman"/>
          <w:sz w:val="24"/>
          <w:szCs w:val="24"/>
        </w:rPr>
        <w:lastRenderedPageBreak/>
        <w:t xml:space="preserve">poor outcomes lies in the generally poor standard of CTG interpretation. Therefore, more intensive training on CTG interpretation should be offered to enable all new staff members to consolidate their CTG interpretive skills before allowing them to practice in labour units </w:t>
      </w:r>
      <w:sdt>
        <w:sdtPr>
          <w:rPr>
            <w:rFonts w:ascii="Times New Roman" w:eastAsia="Times New Roman" w:hAnsi="Times New Roman" w:cs="Times New Roman"/>
            <w:sz w:val="24"/>
            <w:szCs w:val="24"/>
          </w:rPr>
          <w:id w:val="857167296"/>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Wes19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(Westerhuis, et al., 2019)</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w:t>
      </w:r>
    </w:p>
    <w:p w14:paraId="24B7848C" w14:textId="77777777" w:rsidR="00EF05CD" w:rsidRPr="004B66B0" w:rsidRDefault="00EF05CD" w:rsidP="00407FF0">
      <w:pPr>
        <w:spacing w:line="480" w:lineRule="auto"/>
        <w:jc w:val="both"/>
        <w:rPr>
          <w:rFonts w:ascii="Times New Roman" w:eastAsia="Times New Roman" w:hAnsi="Times New Roman" w:cs="Times New Roman"/>
          <w:sz w:val="24"/>
          <w:szCs w:val="24"/>
        </w:rPr>
      </w:pPr>
      <w:r w:rsidRPr="004B66B0">
        <w:rPr>
          <w:rFonts w:ascii="Times New Roman" w:eastAsia="Times New Roman" w:hAnsi="Times New Roman" w:cs="Times New Roman"/>
          <w:sz w:val="24"/>
          <w:szCs w:val="24"/>
        </w:rPr>
        <w:t xml:space="preserve">Informal and formal training should be available to assist midwives in performing and interpreting electronic FHR patterns, to ensure that appropriate actions can be implemented and that high-risk factors can be identified. They advised that 6-monthly interval CTG study days would assist in keeping midwives and doctors up to date with CTG interpretation. All new staff should undergo induction training </w:t>
      </w:r>
      <w:proofErr w:type="spellStart"/>
      <w:r w:rsidRPr="004B66B0">
        <w:rPr>
          <w:rFonts w:ascii="Times New Roman" w:eastAsia="Times New Roman" w:hAnsi="Times New Roman" w:cs="Times New Roman"/>
          <w:sz w:val="24"/>
          <w:szCs w:val="24"/>
        </w:rPr>
        <w:t>programmes</w:t>
      </w:r>
      <w:proofErr w:type="spellEnd"/>
      <w:r w:rsidRPr="004B66B0">
        <w:rPr>
          <w:rFonts w:ascii="Times New Roman" w:eastAsia="Times New Roman" w:hAnsi="Times New Roman" w:cs="Times New Roman"/>
          <w:sz w:val="24"/>
          <w:szCs w:val="24"/>
        </w:rPr>
        <w:t xml:space="preserve"> to ensure that trained staff adequately assist women in labour and assess the well-being of the </w:t>
      </w:r>
      <w:proofErr w:type="spellStart"/>
      <w:r w:rsidRPr="004B66B0">
        <w:rPr>
          <w:rFonts w:ascii="Times New Roman" w:eastAsia="Times New Roman" w:hAnsi="Times New Roman" w:cs="Times New Roman"/>
          <w:sz w:val="24"/>
          <w:szCs w:val="24"/>
        </w:rPr>
        <w:t>foetus</w:t>
      </w:r>
      <w:proofErr w:type="spellEnd"/>
      <w:r w:rsidRPr="004B66B0">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72387847"/>
          <w:citation/>
        </w:sdtPr>
        <w:sdtContent>
          <w:r w:rsidRPr="004B66B0">
            <w:rPr>
              <w:rFonts w:ascii="Times New Roman" w:eastAsia="Times New Roman" w:hAnsi="Times New Roman" w:cs="Times New Roman"/>
              <w:sz w:val="24"/>
              <w:szCs w:val="24"/>
            </w:rPr>
            <w:fldChar w:fldCharType="begin"/>
          </w:r>
          <w:r w:rsidRPr="004B66B0">
            <w:rPr>
              <w:rFonts w:ascii="Times New Roman" w:eastAsia="Times New Roman" w:hAnsi="Times New Roman" w:cs="Times New Roman"/>
              <w:sz w:val="24"/>
              <w:szCs w:val="24"/>
            </w:rPr>
            <w:instrText xml:space="preserve"> CITATION Tit18 \l 1033 </w:instrText>
          </w:r>
          <w:r w:rsidRPr="004B66B0">
            <w:rPr>
              <w:rFonts w:ascii="Times New Roman" w:eastAsia="Times New Roman" w:hAnsi="Times New Roman" w:cs="Times New Roman"/>
              <w:sz w:val="24"/>
              <w:szCs w:val="24"/>
            </w:rPr>
            <w:fldChar w:fldCharType="separate"/>
          </w:r>
          <w:r w:rsidRPr="004B66B0">
            <w:rPr>
              <w:rFonts w:ascii="Times New Roman" w:eastAsia="Times New Roman" w:hAnsi="Times New Roman" w:cs="Times New Roman"/>
              <w:noProof/>
              <w:sz w:val="24"/>
              <w:szCs w:val="24"/>
            </w:rPr>
            <w:t>(Tities, 2018)</w:t>
          </w:r>
          <w:r w:rsidRPr="004B66B0">
            <w:rPr>
              <w:rFonts w:ascii="Times New Roman" w:eastAsia="Times New Roman" w:hAnsi="Times New Roman" w:cs="Times New Roman"/>
              <w:sz w:val="24"/>
              <w:szCs w:val="24"/>
            </w:rPr>
            <w:fldChar w:fldCharType="end"/>
          </w:r>
        </w:sdtContent>
      </w:sdt>
      <w:r w:rsidRPr="004B66B0">
        <w:rPr>
          <w:rFonts w:ascii="Times New Roman" w:eastAsia="Times New Roman" w:hAnsi="Times New Roman" w:cs="Times New Roman"/>
          <w:sz w:val="24"/>
          <w:szCs w:val="24"/>
        </w:rPr>
        <w:t>.</w:t>
      </w:r>
    </w:p>
    <w:p w14:paraId="2F64AD80" w14:textId="77777777" w:rsidR="00EF05CD" w:rsidRPr="004B66B0" w:rsidRDefault="00EF05CD" w:rsidP="00407FF0">
      <w:pPr>
        <w:spacing w:line="480" w:lineRule="auto"/>
        <w:jc w:val="both"/>
        <w:rPr>
          <w:rFonts w:ascii="Times New Roman" w:eastAsia="Times New Roman" w:hAnsi="Times New Roman" w:cs="Times New Roman"/>
          <w:sz w:val="24"/>
          <w:szCs w:val="24"/>
        </w:rPr>
      </w:pPr>
      <w:r w:rsidRPr="004B66B0">
        <w:rPr>
          <w:rFonts w:ascii="Times New Roman" w:eastAsia="Times New Roman" w:hAnsi="Times New Roman" w:cs="Times New Roman"/>
          <w:sz w:val="24"/>
          <w:szCs w:val="24"/>
        </w:rPr>
        <w:t xml:space="preserve">There is evidence of difficulties in the availability and maintenance of equipment, and some deficits in staff knowledge and skill. Differing orientations towards foetal monitoring were reported by midwives. These are likely to have an impact on practice (Altaf et al., 2006). Perinatal mortality is closely linked to the availability of modern obstetric care. CTG machines are commonly used in high-income countries in the management of </w:t>
      </w:r>
      <w:proofErr w:type="spellStart"/>
      <w:r w:rsidRPr="004B66B0">
        <w:rPr>
          <w:rFonts w:ascii="Times New Roman" w:eastAsia="Times New Roman" w:hAnsi="Times New Roman" w:cs="Times New Roman"/>
          <w:sz w:val="24"/>
          <w:szCs w:val="24"/>
        </w:rPr>
        <w:t>highrisk</w:t>
      </w:r>
      <w:proofErr w:type="spellEnd"/>
      <w:r w:rsidRPr="004B66B0">
        <w:rPr>
          <w:rFonts w:ascii="Times New Roman" w:eastAsia="Times New Roman" w:hAnsi="Times New Roman" w:cs="Times New Roman"/>
          <w:sz w:val="24"/>
          <w:szCs w:val="24"/>
        </w:rPr>
        <w:t xml:space="preserve"> pregnancies. However, they are often unavailable in low-income settings, where the rates of complicated pregnancy are highest</w:t>
      </w:r>
      <w:r w:rsidRPr="004B66B0">
        <w:rPr>
          <w:rFonts w:ascii="Times New Roman" w:eastAsia="Times New Roman" w:hAnsi="Times New Roman" w:cs="Times New Roman"/>
          <w:noProof/>
          <w:sz w:val="24"/>
          <w:szCs w:val="24"/>
        </w:rPr>
        <w:t xml:space="preserve"> (Lawrence, et al., 2016)</w:t>
      </w:r>
      <w:r w:rsidRPr="004B66B0">
        <w:rPr>
          <w:rFonts w:ascii="Times New Roman" w:eastAsia="Times New Roman" w:hAnsi="Times New Roman" w:cs="Times New Roman"/>
          <w:sz w:val="24"/>
          <w:szCs w:val="24"/>
        </w:rPr>
        <w:t>.</w:t>
      </w:r>
    </w:p>
    <w:p w14:paraId="4460DBA5" w14:textId="77777777" w:rsidR="00EF05CD" w:rsidRPr="004B66B0" w:rsidRDefault="00EF05CD" w:rsidP="00407FF0">
      <w:pPr>
        <w:spacing w:line="480" w:lineRule="auto"/>
        <w:jc w:val="both"/>
        <w:rPr>
          <w:rFonts w:ascii="Times New Roman" w:eastAsia="Times New Roman" w:hAnsi="Times New Roman" w:cs="Times New Roman"/>
          <w:sz w:val="24"/>
          <w:szCs w:val="24"/>
        </w:rPr>
      </w:pPr>
      <w:r w:rsidRPr="004B66B0">
        <w:rPr>
          <w:rFonts w:ascii="Times New Roman" w:eastAsia="Times New Roman" w:hAnsi="Times New Roman" w:cs="Times New Roman"/>
          <w:sz w:val="24"/>
          <w:szCs w:val="24"/>
        </w:rPr>
        <w:t>According to Altaf et al. (2020), availability and maintenance of equipment are viewed as a problem by all midwives observed in a study. Midwives described their frustration at not being able to easily access equipment that was in good order and could be relied on to function correctly. Identified problem equipment included abdominal belt knots, paper getting stuck, having no system for reporting repairs, dirty or damaged belts. Furthermore, considerable frustration was expressed concerning the quality, availability, and maintenance of equipment for foetal heart monitoring.</w:t>
      </w:r>
    </w:p>
    <w:p w14:paraId="52D7221B" w14:textId="77777777" w:rsidR="00EF05CD" w:rsidRDefault="00EF05CD" w:rsidP="00407FF0">
      <w:pPr>
        <w:spacing w:after="0" w:line="480" w:lineRule="auto"/>
        <w:jc w:val="both"/>
        <w:textAlignment w:val="baseline"/>
        <w:rPr>
          <w:rFonts w:ascii="Times New Roman" w:eastAsia="Times New Roman" w:hAnsi="Times New Roman" w:cs="Times New Roman"/>
          <w:sz w:val="24"/>
          <w:szCs w:val="24"/>
        </w:rPr>
      </w:pPr>
      <w:r w:rsidRPr="004B66B0">
        <w:rPr>
          <w:rFonts w:ascii="Times New Roman" w:eastAsia="Times New Roman" w:hAnsi="Times New Roman" w:cs="Times New Roman"/>
          <w:sz w:val="24"/>
          <w:szCs w:val="24"/>
        </w:rPr>
        <w:lastRenderedPageBreak/>
        <w:t>Redman and Moulden (2014), maintain that the interpretation of CTG patterns is unreliable when done, subjectively, by eye. Computerized analysis ensures consistency and relates the many patterns to the outcome in an evidence-based way. According to Chapman and Charles (2018), to be able to interpret a CTG you need a structured method of assessing its various characteristics. The most popular structure to adhere to can be remembered using the acronym, DR C BRAVADO.</w:t>
      </w:r>
      <w:r>
        <w:rPr>
          <w:rFonts w:ascii="Times New Roman" w:eastAsia="Times New Roman" w:hAnsi="Times New Roman" w:cs="Times New Roman"/>
          <w:sz w:val="24"/>
          <w:szCs w:val="24"/>
        </w:rPr>
        <w:t xml:space="preserve"> </w:t>
      </w:r>
      <w:r w:rsidRPr="00026107">
        <w:rPr>
          <w:rFonts w:ascii="Times New Roman" w:eastAsia="Times New Roman" w:hAnsi="Times New Roman" w:cs="Times New Roman"/>
          <w:b/>
          <w:bCs/>
          <w:sz w:val="24"/>
          <w:szCs w:val="24"/>
        </w:rPr>
        <w:t>DR</w:t>
      </w:r>
      <w:r w:rsidRPr="00026107">
        <w:rPr>
          <w:rFonts w:ascii="Times New Roman" w:eastAsia="Times New Roman" w:hAnsi="Times New Roman" w:cs="Times New Roman"/>
          <w:sz w:val="24"/>
          <w:szCs w:val="24"/>
        </w:rPr>
        <w:t xml:space="preserve"> Define Risk</w:t>
      </w:r>
      <w:r>
        <w:rPr>
          <w:rFonts w:ascii="Times New Roman" w:eastAsia="Times New Roman" w:hAnsi="Times New Roman" w:cs="Times New Roman"/>
          <w:sz w:val="24"/>
          <w:szCs w:val="24"/>
        </w:rPr>
        <w:t xml:space="preserve">, </w:t>
      </w:r>
      <w:r w:rsidRPr="00026107">
        <w:rPr>
          <w:rFonts w:ascii="Times New Roman" w:eastAsia="Times New Roman" w:hAnsi="Times New Roman" w:cs="Times New Roman"/>
          <w:b/>
          <w:bCs/>
          <w:sz w:val="24"/>
          <w:szCs w:val="24"/>
        </w:rPr>
        <w:t>C</w:t>
      </w:r>
      <w:r w:rsidRPr="00026107">
        <w:rPr>
          <w:rFonts w:ascii="Times New Roman" w:eastAsia="Times New Roman" w:hAnsi="Times New Roman" w:cs="Times New Roman"/>
          <w:sz w:val="24"/>
          <w:szCs w:val="24"/>
        </w:rPr>
        <w:t>- Contractions</w:t>
      </w:r>
      <w:r>
        <w:rPr>
          <w:rFonts w:ascii="Times New Roman" w:eastAsia="Times New Roman" w:hAnsi="Times New Roman" w:cs="Times New Roman"/>
          <w:sz w:val="24"/>
          <w:szCs w:val="24"/>
        </w:rPr>
        <w:t xml:space="preserve">, </w:t>
      </w:r>
      <w:proofErr w:type="spellStart"/>
      <w:r w:rsidRPr="00026107">
        <w:rPr>
          <w:rFonts w:ascii="Times New Roman" w:eastAsia="Times New Roman" w:hAnsi="Times New Roman" w:cs="Times New Roman"/>
          <w:b/>
          <w:bCs/>
          <w:sz w:val="24"/>
          <w:szCs w:val="24"/>
        </w:rPr>
        <w:t>BRa</w:t>
      </w:r>
      <w:proofErr w:type="spellEnd"/>
      <w:r w:rsidRPr="00026107">
        <w:rPr>
          <w:rFonts w:ascii="Times New Roman" w:eastAsia="Times New Roman" w:hAnsi="Times New Roman" w:cs="Times New Roman"/>
          <w:sz w:val="24"/>
          <w:szCs w:val="24"/>
        </w:rPr>
        <w:t>- Baseline Rate</w:t>
      </w:r>
      <w:r>
        <w:rPr>
          <w:rFonts w:ascii="Times New Roman" w:eastAsia="Times New Roman" w:hAnsi="Times New Roman" w:cs="Times New Roman"/>
          <w:sz w:val="24"/>
          <w:szCs w:val="24"/>
        </w:rPr>
        <w:t xml:space="preserve">, </w:t>
      </w:r>
      <w:r w:rsidRPr="00026107">
        <w:rPr>
          <w:rFonts w:ascii="Times New Roman" w:eastAsia="Times New Roman" w:hAnsi="Times New Roman" w:cs="Times New Roman"/>
          <w:b/>
          <w:bCs/>
          <w:sz w:val="24"/>
          <w:szCs w:val="24"/>
        </w:rPr>
        <w:t>V</w:t>
      </w:r>
      <w:r w:rsidRPr="00026107">
        <w:rPr>
          <w:rFonts w:ascii="Times New Roman" w:eastAsia="Times New Roman" w:hAnsi="Times New Roman" w:cs="Times New Roman"/>
          <w:sz w:val="24"/>
          <w:szCs w:val="24"/>
        </w:rPr>
        <w:t>- Variability</w:t>
      </w:r>
      <w:r>
        <w:rPr>
          <w:rFonts w:ascii="Times New Roman" w:eastAsia="Times New Roman" w:hAnsi="Times New Roman" w:cs="Times New Roman"/>
          <w:sz w:val="24"/>
          <w:szCs w:val="24"/>
        </w:rPr>
        <w:t xml:space="preserve">, </w:t>
      </w:r>
      <w:r w:rsidRPr="00270FF6">
        <w:rPr>
          <w:rFonts w:ascii="Times New Roman" w:eastAsia="Times New Roman" w:hAnsi="Times New Roman" w:cs="Times New Roman"/>
          <w:b/>
          <w:bCs/>
          <w:sz w:val="24"/>
          <w:szCs w:val="24"/>
        </w:rPr>
        <w:t>A</w:t>
      </w:r>
      <w:r>
        <w:rPr>
          <w:rFonts w:ascii="Times New Roman" w:eastAsia="Times New Roman" w:hAnsi="Times New Roman" w:cs="Times New Roman"/>
          <w:sz w:val="24"/>
          <w:szCs w:val="24"/>
        </w:rPr>
        <w:t>-</w:t>
      </w:r>
      <w:r w:rsidRPr="00270FF6">
        <w:rPr>
          <w:rFonts w:ascii="Times New Roman" w:eastAsia="Times New Roman" w:hAnsi="Times New Roman" w:cs="Times New Roman"/>
          <w:sz w:val="24"/>
          <w:szCs w:val="24"/>
        </w:rPr>
        <w:t>Accelerations</w:t>
      </w:r>
      <w:r>
        <w:rPr>
          <w:rFonts w:ascii="Times New Roman" w:eastAsia="Times New Roman" w:hAnsi="Times New Roman" w:cs="Times New Roman"/>
          <w:sz w:val="24"/>
          <w:szCs w:val="24"/>
        </w:rPr>
        <w:t xml:space="preserve">, </w:t>
      </w:r>
      <w:r w:rsidRPr="00270FF6">
        <w:rPr>
          <w:rFonts w:ascii="Times New Roman" w:eastAsia="Times New Roman" w:hAnsi="Times New Roman" w:cs="Times New Roman"/>
          <w:b/>
          <w:bCs/>
          <w:sz w:val="24"/>
          <w:szCs w:val="24"/>
        </w:rPr>
        <w:t>D</w:t>
      </w:r>
      <w:r w:rsidRPr="00270FF6">
        <w:rPr>
          <w:rFonts w:ascii="Times New Roman" w:eastAsia="Times New Roman" w:hAnsi="Times New Roman" w:cs="Times New Roman"/>
          <w:sz w:val="24"/>
          <w:szCs w:val="24"/>
        </w:rPr>
        <w:t xml:space="preserve">-Decelerations </w:t>
      </w:r>
      <w:r>
        <w:rPr>
          <w:rFonts w:ascii="Times New Roman" w:eastAsia="Times New Roman" w:hAnsi="Times New Roman" w:cs="Times New Roman"/>
          <w:sz w:val="24"/>
          <w:szCs w:val="24"/>
        </w:rPr>
        <w:t xml:space="preserve">and </w:t>
      </w:r>
      <w:r w:rsidRPr="00270FF6">
        <w:rPr>
          <w:rFonts w:ascii="Times New Roman" w:eastAsia="Times New Roman" w:hAnsi="Times New Roman" w:cs="Times New Roman"/>
          <w:b/>
          <w:bCs/>
          <w:sz w:val="24"/>
          <w:szCs w:val="24"/>
        </w:rPr>
        <w:t>O</w:t>
      </w:r>
      <w:r w:rsidRPr="00270FF6">
        <w:rPr>
          <w:rFonts w:ascii="Times New Roman" w:eastAsia="Times New Roman" w:hAnsi="Times New Roman" w:cs="Times New Roman"/>
          <w:sz w:val="24"/>
          <w:szCs w:val="24"/>
        </w:rPr>
        <w:t>- Overall impression</w:t>
      </w:r>
      <w:r>
        <w:rPr>
          <w:rFonts w:ascii="Times New Roman" w:eastAsia="Times New Roman" w:hAnsi="Times New Roman" w:cs="Times New Roman"/>
          <w:sz w:val="24"/>
          <w:szCs w:val="24"/>
        </w:rPr>
        <w:t>.</w:t>
      </w:r>
    </w:p>
    <w:p w14:paraId="30F82275" w14:textId="77777777" w:rsidR="00162076" w:rsidRPr="00162076" w:rsidRDefault="00162076" w:rsidP="00162076">
      <w:pPr>
        <w:spacing w:line="480" w:lineRule="auto"/>
        <w:rPr>
          <w:rFonts w:ascii="Times New Roman" w:hAnsi="Times New Roman" w:cs="Times New Roman"/>
          <w:sz w:val="24"/>
          <w:szCs w:val="24"/>
        </w:rPr>
      </w:pPr>
    </w:p>
    <w:p w14:paraId="3A4EAF4E" w14:textId="58DBD79B" w:rsidR="00162076" w:rsidRDefault="00162076" w:rsidP="00162076">
      <w:pPr>
        <w:spacing w:line="480" w:lineRule="auto"/>
        <w:rPr>
          <w:rFonts w:ascii="Times New Roman" w:hAnsi="Times New Roman" w:cs="Times New Roman"/>
          <w:sz w:val="24"/>
          <w:szCs w:val="24"/>
        </w:rPr>
      </w:pPr>
    </w:p>
    <w:p w14:paraId="04EB46FB" w14:textId="510EAD5A" w:rsidR="003E5403" w:rsidRDefault="003E5403" w:rsidP="00162076">
      <w:pPr>
        <w:spacing w:line="480" w:lineRule="auto"/>
        <w:rPr>
          <w:rFonts w:ascii="Times New Roman" w:hAnsi="Times New Roman" w:cs="Times New Roman"/>
          <w:sz w:val="24"/>
          <w:szCs w:val="24"/>
        </w:rPr>
      </w:pPr>
    </w:p>
    <w:p w14:paraId="3B1D28F1" w14:textId="68B877D2" w:rsidR="003E5403" w:rsidRDefault="003E5403" w:rsidP="00162076">
      <w:pPr>
        <w:spacing w:line="480" w:lineRule="auto"/>
        <w:rPr>
          <w:rFonts w:ascii="Times New Roman" w:hAnsi="Times New Roman" w:cs="Times New Roman"/>
          <w:sz w:val="24"/>
          <w:szCs w:val="24"/>
        </w:rPr>
      </w:pPr>
    </w:p>
    <w:p w14:paraId="07D99E11" w14:textId="42919F6F" w:rsidR="003E5403" w:rsidRDefault="003E5403" w:rsidP="00162076">
      <w:pPr>
        <w:spacing w:line="480" w:lineRule="auto"/>
        <w:rPr>
          <w:rFonts w:ascii="Times New Roman" w:hAnsi="Times New Roman" w:cs="Times New Roman"/>
          <w:sz w:val="24"/>
          <w:szCs w:val="24"/>
        </w:rPr>
      </w:pPr>
    </w:p>
    <w:p w14:paraId="679E3412" w14:textId="77777777" w:rsidR="003E5403" w:rsidRPr="00162076" w:rsidRDefault="003E5403" w:rsidP="00162076">
      <w:pPr>
        <w:spacing w:line="480" w:lineRule="auto"/>
        <w:rPr>
          <w:rFonts w:ascii="Times New Roman" w:hAnsi="Times New Roman" w:cs="Times New Roman"/>
          <w:sz w:val="24"/>
          <w:szCs w:val="24"/>
        </w:rPr>
      </w:pPr>
    </w:p>
    <w:p w14:paraId="77A82424" w14:textId="77777777" w:rsidR="00162076" w:rsidRDefault="00162076" w:rsidP="00162076">
      <w:pPr>
        <w:spacing w:line="480" w:lineRule="auto"/>
        <w:rPr>
          <w:rFonts w:ascii="Times New Roman" w:hAnsi="Times New Roman" w:cs="Times New Roman"/>
          <w:sz w:val="24"/>
          <w:szCs w:val="24"/>
        </w:rPr>
      </w:pPr>
    </w:p>
    <w:p w14:paraId="3A32CC69" w14:textId="77777777" w:rsidR="00407FF0" w:rsidRDefault="00407FF0" w:rsidP="00162076">
      <w:pPr>
        <w:spacing w:line="480" w:lineRule="auto"/>
        <w:rPr>
          <w:rFonts w:ascii="Times New Roman" w:hAnsi="Times New Roman" w:cs="Times New Roman"/>
          <w:sz w:val="24"/>
          <w:szCs w:val="24"/>
        </w:rPr>
      </w:pPr>
    </w:p>
    <w:p w14:paraId="49D89835" w14:textId="77777777" w:rsidR="00407FF0" w:rsidRDefault="00407FF0" w:rsidP="00162076">
      <w:pPr>
        <w:spacing w:line="480" w:lineRule="auto"/>
        <w:rPr>
          <w:rFonts w:ascii="Times New Roman" w:hAnsi="Times New Roman" w:cs="Times New Roman"/>
          <w:sz w:val="24"/>
          <w:szCs w:val="24"/>
        </w:rPr>
      </w:pPr>
    </w:p>
    <w:p w14:paraId="15540EB6" w14:textId="77777777" w:rsidR="00407FF0" w:rsidRPr="00162076" w:rsidRDefault="00407FF0" w:rsidP="00162076">
      <w:pPr>
        <w:spacing w:line="480" w:lineRule="auto"/>
        <w:rPr>
          <w:rFonts w:ascii="Times New Roman" w:hAnsi="Times New Roman" w:cs="Times New Roman"/>
          <w:sz w:val="24"/>
          <w:szCs w:val="24"/>
        </w:rPr>
      </w:pPr>
    </w:p>
    <w:p w14:paraId="087F6CFF" w14:textId="77777777" w:rsidR="00162076" w:rsidRPr="00162076" w:rsidRDefault="00162076" w:rsidP="00162076">
      <w:pPr>
        <w:pStyle w:val="Heading1"/>
        <w:rPr>
          <w:rFonts w:eastAsia="Calibri" w:cs="Times New Roman"/>
          <w:szCs w:val="24"/>
        </w:rPr>
      </w:pPr>
      <w:bookmarkStart w:id="30" w:name="_Toc118663137"/>
      <w:r w:rsidRPr="00162076">
        <w:rPr>
          <w:rFonts w:eastAsia="Calibri" w:cs="Times New Roman"/>
          <w:szCs w:val="24"/>
        </w:rPr>
        <w:lastRenderedPageBreak/>
        <w:t>CHAPTER THREE</w:t>
      </w:r>
      <w:bookmarkEnd w:id="30"/>
    </w:p>
    <w:p w14:paraId="1B85261D" w14:textId="77777777" w:rsidR="00162076" w:rsidRPr="00162076" w:rsidRDefault="00162076" w:rsidP="00162076">
      <w:pPr>
        <w:pStyle w:val="Heading1"/>
        <w:rPr>
          <w:rFonts w:eastAsia="Calibri" w:cs="Times New Roman"/>
          <w:szCs w:val="24"/>
        </w:rPr>
      </w:pPr>
      <w:bookmarkStart w:id="31" w:name="_Toc118663138"/>
      <w:r w:rsidRPr="00162076">
        <w:rPr>
          <w:rFonts w:eastAsia="Calibri" w:cs="Times New Roman"/>
          <w:szCs w:val="24"/>
        </w:rPr>
        <w:t>MATERIALS AND METHODS</w:t>
      </w:r>
      <w:bookmarkEnd w:id="31"/>
    </w:p>
    <w:p w14:paraId="5E13F835" w14:textId="77777777" w:rsidR="00162076" w:rsidRPr="00162076" w:rsidRDefault="00162076" w:rsidP="00162076">
      <w:pPr>
        <w:pStyle w:val="Heading2"/>
        <w:rPr>
          <w:rFonts w:eastAsia="Calibri" w:cs="Times New Roman"/>
          <w:szCs w:val="24"/>
        </w:rPr>
      </w:pPr>
      <w:bookmarkStart w:id="32" w:name="_Toc118663139"/>
      <w:r w:rsidRPr="00162076">
        <w:rPr>
          <w:rFonts w:eastAsia="Calibri" w:cs="Times New Roman"/>
          <w:szCs w:val="24"/>
        </w:rPr>
        <w:t>3.0 Introduction</w:t>
      </w:r>
      <w:bookmarkEnd w:id="32"/>
    </w:p>
    <w:p w14:paraId="3F25E2A5" w14:textId="68957183" w:rsidR="00162076" w:rsidRPr="00162076" w:rsidRDefault="00854B6A" w:rsidP="00162076">
      <w:pPr>
        <w:spacing w:after="200" w:line="480" w:lineRule="auto"/>
        <w:rPr>
          <w:rFonts w:ascii="Times New Roman" w:eastAsia="Calibri" w:hAnsi="Times New Roman" w:cs="Times New Roman"/>
          <w:sz w:val="24"/>
          <w:szCs w:val="24"/>
        </w:rPr>
      </w:pPr>
      <w:r w:rsidRPr="004B66B0">
        <w:rPr>
          <w:rFonts w:ascii="Times New Roman" w:eastAsia="Calibri" w:hAnsi="Times New Roman" w:cs="Times New Roman"/>
          <w:sz w:val="24"/>
          <w:szCs w:val="24"/>
        </w:rPr>
        <w:t>This chapter describes in detail the study area and study population, study design, sampling techniques, data collection method and instrument, data analysis techniques, ethical consideration, and the limitations of the study.</w:t>
      </w:r>
    </w:p>
    <w:p w14:paraId="2B74A22B" w14:textId="56A2F4B8" w:rsidR="00162076" w:rsidRPr="00162076" w:rsidRDefault="00162076" w:rsidP="00407FF0">
      <w:pPr>
        <w:pStyle w:val="Heading2"/>
        <w:jc w:val="both"/>
        <w:rPr>
          <w:rFonts w:eastAsia="Calibri" w:cs="Times New Roman"/>
          <w:szCs w:val="24"/>
        </w:rPr>
      </w:pPr>
      <w:bookmarkStart w:id="33" w:name="_Toc118663140"/>
      <w:r w:rsidRPr="00162076">
        <w:rPr>
          <w:rFonts w:eastAsia="Calibri" w:cs="Times New Roman"/>
          <w:szCs w:val="24"/>
        </w:rPr>
        <w:t xml:space="preserve">3.1 Study </w:t>
      </w:r>
      <w:r w:rsidR="00407FF0" w:rsidRPr="00162076">
        <w:rPr>
          <w:rFonts w:eastAsia="Calibri" w:cs="Times New Roman"/>
          <w:szCs w:val="24"/>
        </w:rPr>
        <w:t>Area</w:t>
      </w:r>
      <w:bookmarkEnd w:id="33"/>
    </w:p>
    <w:p w14:paraId="347E1760" w14:textId="21026202" w:rsidR="00162076" w:rsidRPr="00162076" w:rsidRDefault="00854B6A" w:rsidP="00407FF0">
      <w:pPr>
        <w:spacing w:line="480" w:lineRule="auto"/>
        <w:jc w:val="both"/>
        <w:rPr>
          <w:rFonts w:ascii="Times New Roman" w:eastAsia="Calibri" w:hAnsi="Times New Roman" w:cs="Times New Roman"/>
          <w:sz w:val="24"/>
          <w:szCs w:val="24"/>
        </w:rPr>
      </w:pPr>
      <w:r w:rsidRPr="004B66B0">
        <w:rPr>
          <w:rFonts w:ascii="Times New Roman" w:eastAsia="Calibri" w:hAnsi="Times New Roman" w:cs="Times New Roman"/>
          <w:sz w:val="24"/>
          <w:szCs w:val="24"/>
        </w:rPr>
        <w:t>The study site was Holy Family Hospital Berekum in the Bono Region of Ghana. Holy Family Hospital Berekum was established in 1948 by the Medical Mission Sisters and became a Diocesan Hospital in 1978. The hospital is a Catholic Diocesan Hospital which serves as a Municipal Hospital. The Hospital provides a 24hour specialist and general services. The major catchment area of the facility is Berekum Municipality. Patients all over Ghana and neighboring countries of Togo, La Cote d’Ivoire and Burkina Faso comes to the hospital.</w:t>
      </w:r>
      <w:r>
        <w:rPr>
          <w:rFonts w:ascii="Times New Roman" w:eastAsia="Calibri" w:hAnsi="Times New Roman" w:cs="Times New Roman"/>
          <w:sz w:val="24"/>
          <w:szCs w:val="24"/>
        </w:rPr>
        <w:t xml:space="preserve"> The hospital shares boundary with Holy Family Nursing and Midwifery Training College, Berekum.</w:t>
      </w:r>
    </w:p>
    <w:p w14:paraId="645389DA" w14:textId="155F3BB6" w:rsidR="00162076" w:rsidRPr="00162076" w:rsidRDefault="00162076" w:rsidP="00407FF0">
      <w:pPr>
        <w:pStyle w:val="Heading2"/>
        <w:jc w:val="both"/>
        <w:rPr>
          <w:rFonts w:eastAsia="Calibri" w:cs="Times New Roman"/>
          <w:szCs w:val="24"/>
        </w:rPr>
      </w:pPr>
      <w:bookmarkStart w:id="34" w:name="_Toc118663141"/>
      <w:r w:rsidRPr="00162076">
        <w:rPr>
          <w:rFonts w:eastAsia="Calibri" w:cs="Times New Roman"/>
          <w:szCs w:val="24"/>
        </w:rPr>
        <w:t xml:space="preserve">3.2 The </w:t>
      </w:r>
      <w:r w:rsidR="00407FF0" w:rsidRPr="00162076">
        <w:rPr>
          <w:rFonts w:eastAsia="Calibri" w:cs="Times New Roman"/>
          <w:szCs w:val="24"/>
        </w:rPr>
        <w:t>Study Population</w:t>
      </w:r>
      <w:bookmarkEnd w:id="34"/>
    </w:p>
    <w:p w14:paraId="73DC5113" w14:textId="750DC967" w:rsidR="00162076" w:rsidRPr="00162076" w:rsidRDefault="00854B6A" w:rsidP="00407FF0">
      <w:pPr>
        <w:spacing w:after="200" w:line="480" w:lineRule="auto"/>
        <w:jc w:val="both"/>
        <w:rPr>
          <w:rFonts w:ascii="Times New Roman" w:eastAsia="Calibri" w:hAnsi="Times New Roman" w:cs="Times New Roman"/>
          <w:sz w:val="24"/>
          <w:szCs w:val="24"/>
        </w:rPr>
      </w:pPr>
      <w:r w:rsidRPr="004B66B0">
        <w:rPr>
          <w:rFonts w:ascii="Times New Roman" w:eastAsia="Calibri" w:hAnsi="Times New Roman" w:cs="Times New Roman"/>
          <w:sz w:val="24"/>
          <w:szCs w:val="24"/>
        </w:rPr>
        <w:t>The study population were midwives at the maternity unit of Holy Family Hospital, Berekum.</w:t>
      </w:r>
      <w:r>
        <w:rPr>
          <w:rFonts w:ascii="Times New Roman" w:eastAsia="Calibri" w:hAnsi="Times New Roman" w:cs="Times New Roman"/>
          <w:sz w:val="24"/>
          <w:szCs w:val="24"/>
        </w:rPr>
        <w:t xml:space="preserve"> The total population of midwives at the unit is twenty (20).</w:t>
      </w:r>
    </w:p>
    <w:p w14:paraId="661F40C8" w14:textId="6BE92494" w:rsidR="00162076" w:rsidRPr="00162076" w:rsidRDefault="00162076" w:rsidP="00407FF0">
      <w:pPr>
        <w:pStyle w:val="Heading2"/>
        <w:jc w:val="both"/>
        <w:rPr>
          <w:rFonts w:eastAsia="Calibri" w:cs="Times New Roman"/>
          <w:szCs w:val="24"/>
        </w:rPr>
      </w:pPr>
      <w:bookmarkStart w:id="35" w:name="_Toc118663142"/>
      <w:r w:rsidRPr="00162076">
        <w:rPr>
          <w:rFonts w:eastAsia="Calibri" w:cs="Times New Roman"/>
          <w:szCs w:val="24"/>
        </w:rPr>
        <w:t xml:space="preserve">3.3 Study </w:t>
      </w:r>
      <w:r w:rsidR="00407FF0" w:rsidRPr="00162076">
        <w:rPr>
          <w:rFonts w:eastAsia="Calibri" w:cs="Times New Roman"/>
          <w:szCs w:val="24"/>
        </w:rPr>
        <w:t>Design</w:t>
      </w:r>
      <w:bookmarkEnd w:id="35"/>
    </w:p>
    <w:p w14:paraId="580534A9" w14:textId="55F0BD0C" w:rsidR="00162076" w:rsidRPr="00162076" w:rsidRDefault="00854B6A" w:rsidP="00407FF0">
      <w:pPr>
        <w:spacing w:line="480" w:lineRule="auto"/>
        <w:jc w:val="both"/>
        <w:rPr>
          <w:rFonts w:ascii="Times New Roman" w:eastAsia="Calibri" w:hAnsi="Times New Roman" w:cs="Times New Roman"/>
          <w:sz w:val="24"/>
          <w:szCs w:val="24"/>
        </w:rPr>
      </w:pPr>
      <w:r w:rsidRPr="004B66B0">
        <w:rPr>
          <w:rFonts w:ascii="Times New Roman" w:eastAsia="Calibri" w:hAnsi="Times New Roman" w:cs="Times New Roman"/>
          <w:sz w:val="24"/>
          <w:szCs w:val="24"/>
        </w:rPr>
        <w:t>A research design is the arrangement of the conditions for the collection and analysis of data in a manner that aims to combine relevance to the research</w:t>
      </w:r>
      <w:r>
        <w:rPr>
          <w:rFonts w:ascii="Times New Roman" w:eastAsia="Calibri" w:hAnsi="Times New Roman" w:cs="Times New Roman"/>
          <w:sz w:val="24"/>
          <w:szCs w:val="24"/>
        </w:rPr>
        <w:t xml:space="preserve"> </w:t>
      </w:r>
      <w:sdt>
        <w:sdtPr>
          <w:rPr>
            <w:rFonts w:ascii="Times New Roman" w:eastAsia="Calibri" w:hAnsi="Times New Roman" w:cs="Times New Roman"/>
            <w:sz w:val="24"/>
            <w:szCs w:val="24"/>
          </w:rPr>
          <w:id w:val="867947434"/>
        </w:sdtPr>
        <w:sdtContent>
          <w:r w:rsidRPr="00770129">
            <w:rPr>
              <w:rFonts w:ascii="Times New Roman" w:eastAsia="Calibri" w:hAnsi="Times New Roman" w:cs="Times New Roman"/>
              <w:sz w:val="24"/>
              <w:szCs w:val="24"/>
            </w:rPr>
            <w:fldChar w:fldCharType="begin"/>
          </w:r>
          <w:r w:rsidRPr="00770129">
            <w:rPr>
              <w:rFonts w:ascii="Times New Roman" w:eastAsia="Calibri" w:hAnsi="Times New Roman" w:cs="Times New Roman"/>
              <w:sz w:val="24"/>
              <w:szCs w:val="24"/>
            </w:rPr>
            <w:instrText xml:space="preserve"> CITATION Riv20 \l 1033 </w:instrText>
          </w:r>
          <w:r w:rsidRPr="00770129">
            <w:rPr>
              <w:rFonts w:ascii="Times New Roman" w:eastAsia="Calibri" w:hAnsi="Times New Roman" w:cs="Times New Roman"/>
              <w:sz w:val="24"/>
              <w:szCs w:val="24"/>
            </w:rPr>
            <w:fldChar w:fldCharType="separate"/>
          </w:r>
          <w:r w:rsidRPr="00770129">
            <w:rPr>
              <w:rFonts w:ascii="Times New Roman" w:eastAsia="Calibri" w:hAnsi="Times New Roman" w:cs="Times New Roman"/>
              <w:sz w:val="24"/>
              <w:szCs w:val="24"/>
            </w:rPr>
            <w:t xml:space="preserve"> (Rivers &amp; Wilson, 2020)</w:t>
          </w:r>
          <w:r w:rsidRPr="00770129">
            <w:rPr>
              <w:rFonts w:ascii="Times New Roman" w:eastAsia="Calibri" w:hAnsi="Times New Roman" w:cs="Times New Roman"/>
              <w:sz w:val="24"/>
              <w:szCs w:val="24"/>
            </w:rPr>
            <w:fldChar w:fldCharType="end"/>
          </w:r>
        </w:sdtContent>
      </w:sdt>
      <w:r w:rsidRPr="004B66B0">
        <w:rPr>
          <w:rFonts w:ascii="Times New Roman" w:eastAsia="Calibri" w:hAnsi="Times New Roman" w:cs="Times New Roman"/>
          <w:sz w:val="24"/>
          <w:szCs w:val="24"/>
        </w:rPr>
        <w:t xml:space="preserve">. The researcher used a descriptive quantitative research approach to assess the utilization of cardiotocography (CTG) when caring for pregnant women in the maternity unit. Descriptive research design refers to an intensive examination of the phenomenon and their deeper </w:t>
      </w:r>
      <w:r w:rsidRPr="004B66B0">
        <w:rPr>
          <w:rFonts w:ascii="Times New Roman" w:eastAsia="Calibri" w:hAnsi="Times New Roman" w:cs="Times New Roman"/>
          <w:sz w:val="24"/>
          <w:szCs w:val="24"/>
        </w:rPr>
        <w:lastRenderedPageBreak/>
        <w:t>meanings, thus leading to thicker descriptions. A descriptive research design was used to describe in detail the knowledge and practices of midwives regarding the utilization of CTG in labour units. The participants were given an opportunity to describe their knowledge and practices regarding the utilization of CTG in labour units.</w:t>
      </w:r>
    </w:p>
    <w:p w14:paraId="5AC228D6" w14:textId="6CF7C1D1" w:rsidR="00162076" w:rsidRPr="00162076" w:rsidRDefault="00162076" w:rsidP="00162076">
      <w:pPr>
        <w:pStyle w:val="Heading2"/>
        <w:rPr>
          <w:rFonts w:eastAsia="Calibri" w:cs="Times New Roman"/>
          <w:szCs w:val="24"/>
        </w:rPr>
      </w:pPr>
      <w:bookmarkStart w:id="36" w:name="_Toc118663143"/>
      <w:r w:rsidRPr="00162076">
        <w:rPr>
          <w:rFonts w:eastAsia="Calibri" w:cs="Times New Roman"/>
          <w:szCs w:val="24"/>
        </w:rPr>
        <w:t xml:space="preserve">3.4 Sampling </w:t>
      </w:r>
      <w:r w:rsidR="00407FF0" w:rsidRPr="00162076">
        <w:rPr>
          <w:rFonts w:eastAsia="Calibri" w:cs="Times New Roman"/>
          <w:szCs w:val="24"/>
        </w:rPr>
        <w:t xml:space="preserve">Technique and </w:t>
      </w:r>
      <w:r w:rsidRPr="00162076">
        <w:rPr>
          <w:rFonts w:eastAsia="Calibri" w:cs="Times New Roman"/>
          <w:szCs w:val="24"/>
        </w:rPr>
        <w:t>Size</w:t>
      </w:r>
      <w:bookmarkEnd w:id="36"/>
    </w:p>
    <w:p w14:paraId="1755AC8B" w14:textId="5D3F22D1" w:rsidR="00162076" w:rsidRPr="00162076" w:rsidRDefault="00854B6A" w:rsidP="00407FF0">
      <w:pPr>
        <w:spacing w:before="240" w:after="200" w:line="480" w:lineRule="auto"/>
        <w:jc w:val="both"/>
        <w:rPr>
          <w:rFonts w:ascii="Times New Roman" w:eastAsia="Calibri" w:hAnsi="Times New Roman" w:cs="Times New Roman"/>
          <w:sz w:val="24"/>
          <w:szCs w:val="24"/>
        </w:rPr>
      </w:pPr>
      <w:r w:rsidRPr="00770129">
        <w:rPr>
          <w:rFonts w:ascii="Times New Roman" w:eastAsia="Calibri" w:hAnsi="Times New Roman" w:cs="Times New Roman"/>
          <w:sz w:val="24"/>
          <w:szCs w:val="24"/>
        </w:rPr>
        <w:t>Sampling is the process by which you reduce the total research population for a research project to a number which is practically feasible and theoretically acceptable</w:t>
      </w:r>
      <w:sdt>
        <w:sdtPr>
          <w:rPr>
            <w:rFonts w:ascii="Times New Roman" w:eastAsia="Calibri" w:hAnsi="Times New Roman" w:cs="Times New Roman"/>
            <w:sz w:val="24"/>
            <w:szCs w:val="24"/>
          </w:rPr>
          <w:id w:val="1306429043"/>
        </w:sdtPr>
        <w:sdtContent>
          <w:r w:rsidRPr="00770129">
            <w:rPr>
              <w:rFonts w:ascii="Times New Roman" w:eastAsia="Calibri" w:hAnsi="Times New Roman" w:cs="Times New Roman"/>
              <w:sz w:val="24"/>
              <w:szCs w:val="24"/>
            </w:rPr>
            <w:fldChar w:fldCharType="begin"/>
          </w:r>
          <w:r w:rsidRPr="00770129">
            <w:rPr>
              <w:rFonts w:ascii="Times New Roman" w:eastAsia="Calibri" w:hAnsi="Times New Roman" w:cs="Times New Roman"/>
              <w:sz w:val="24"/>
              <w:szCs w:val="24"/>
            </w:rPr>
            <w:instrText xml:space="preserve">CITATION Res \l 1033 </w:instrText>
          </w:r>
          <w:r w:rsidRPr="00770129">
            <w:rPr>
              <w:rFonts w:ascii="Times New Roman" w:eastAsia="Calibri" w:hAnsi="Times New Roman" w:cs="Times New Roman"/>
              <w:sz w:val="24"/>
              <w:szCs w:val="24"/>
            </w:rPr>
            <w:fldChar w:fldCharType="separate"/>
          </w:r>
          <w:r w:rsidRPr="00770129">
            <w:rPr>
              <w:rFonts w:ascii="Times New Roman" w:eastAsia="Calibri" w:hAnsi="Times New Roman" w:cs="Times New Roman"/>
              <w:sz w:val="24"/>
              <w:szCs w:val="24"/>
            </w:rPr>
            <w:t xml:space="preserve"> (MacDonald &amp; Headlam, 2015)</w:t>
          </w:r>
          <w:r w:rsidRPr="00770129">
            <w:rPr>
              <w:rFonts w:ascii="Times New Roman" w:eastAsia="Calibri" w:hAnsi="Times New Roman" w:cs="Times New Roman"/>
              <w:sz w:val="24"/>
              <w:szCs w:val="24"/>
            </w:rPr>
            <w:fldChar w:fldCharType="end"/>
          </w:r>
        </w:sdtContent>
      </w:sdt>
      <w:r w:rsidRPr="00770129">
        <w:rPr>
          <w:rFonts w:ascii="Times New Roman" w:eastAsia="Calibri" w:hAnsi="Times New Roman" w:cs="Times New Roman"/>
          <w:sz w:val="24"/>
          <w:szCs w:val="24"/>
        </w:rPr>
        <w:t xml:space="preserve"> </w:t>
      </w:r>
      <w:r w:rsidRPr="004B66B0">
        <w:rPr>
          <w:rFonts w:ascii="Times New Roman" w:eastAsia="Calibri" w:hAnsi="Times New Roman" w:cs="Times New Roman"/>
          <w:sz w:val="24"/>
          <w:szCs w:val="24"/>
        </w:rPr>
        <w:t xml:space="preserve">A non-probability convenience sampling technique approach was used as the research team selected participants who were actively involved in maternity units and were available and willing to participate in the study. A total of </w:t>
      </w:r>
      <w:r>
        <w:rPr>
          <w:rFonts w:ascii="Times New Roman" w:eastAsia="Calibri" w:hAnsi="Times New Roman" w:cs="Times New Roman"/>
          <w:sz w:val="24"/>
          <w:szCs w:val="24"/>
        </w:rPr>
        <w:t>15</w:t>
      </w:r>
      <w:r w:rsidRPr="004B66B0">
        <w:rPr>
          <w:rFonts w:ascii="Times New Roman" w:eastAsia="Calibri" w:hAnsi="Times New Roman" w:cs="Times New Roman"/>
          <w:sz w:val="24"/>
          <w:szCs w:val="24"/>
        </w:rPr>
        <w:t xml:space="preserve"> participants were selected for the study.</w:t>
      </w:r>
    </w:p>
    <w:p w14:paraId="4CC921A5" w14:textId="77777777" w:rsidR="00162076" w:rsidRPr="00162076" w:rsidRDefault="00162076" w:rsidP="00407FF0">
      <w:pPr>
        <w:pStyle w:val="Heading2"/>
        <w:jc w:val="both"/>
        <w:rPr>
          <w:rFonts w:eastAsia="Calibri" w:cs="Times New Roman"/>
          <w:szCs w:val="24"/>
        </w:rPr>
      </w:pPr>
      <w:bookmarkStart w:id="37" w:name="_Toc118663144"/>
      <w:r w:rsidRPr="00162076">
        <w:rPr>
          <w:rFonts w:eastAsia="Calibri" w:cs="Times New Roman"/>
          <w:szCs w:val="24"/>
        </w:rPr>
        <w:t>3.5 Data collection methods and instruments</w:t>
      </w:r>
      <w:bookmarkEnd w:id="37"/>
    </w:p>
    <w:p w14:paraId="35F7A31E" w14:textId="78397AFB" w:rsidR="00854B6A" w:rsidRDefault="00854B6A" w:rsidP="00407FF0">
      <w:pPr>
        <w:spacing w:after="200" w:line="480" w:lineRule="auto"/>
        <w:jc w:val="both"/>
        <w:rPr>
          <w:rFonts w:ascii="Times New Roman" w:eastAsia="Calibri" w:hAnsi="Times New Roman" w:cs="Times New Roman"/>
          <w:sz w:val="24"/>
          <w:szCs w:val="24"/>
        </w:rPr>
      </w:pPr>
      <w:r w:rsidRPr="004B66B0">
        <w:rPr>
          <w:rFonts w:ascii="Times New Roman" w:eastAsia="Calibri" w:hAnsi="Times New Roman" w:cs="Times New Roman"/>
          <w:sz w:val="24"/>
          <w:szCs w:val="24"/>
        </w:rPr>
        <w:t>Data collection was done through the use questionnaires consisting of both closed-ended and open-ended questions for easy expression of views and ideas. This was chosen as the method of data collection because it is relatively cheaper, avoided embarrassment on the part of the respondents, and the complete anonymity of respondents.</w:t>
      </w:r>
      <w:r>
        <w:rPr>
          <w:rFonts w:ascii="Times New Roman" w:eastAsia="Calibri" w:hAnsi="Times New Roman" w:cs="Times New Roman"/>
          <w:sz w:val="24"/>
          <w:szCs w:val="24"/>
        </w:rPr>
        <w:t xml:space="preserve"> The questionnaire was developed based on the reviewed literature.</w:t>
      </w:r>
    </w:p>
    <w:p w14:paraId="704A4D14" w14:textId="77777777" w:rsidR="00162076" w:rsidRPr="00162076" w:rsidRDefault="00162076" w:rsidP="00407FF0">
      <w:pPr>
        <w:pStyle w:val="Heading2"/>
        <w:jc w:val="both"/>
        <w:rPr>
          <w:rFonts w:eastAsia="Calibri" w:cs="Times New Roman"/>
          <w:szCs w:val="24"/>
        </w:rPr>
      </w:pPr>
      <w:bookmarkStart w:id="38" w:name="_Toc118663145"/>
      <w:r w:rsidRPr="00162076">
        <w:rPr>
          <w:rFonts w:eastAsia="Calibri" w:cs="Times New Roman"/>
          <w:szCs w:val="24"/>
        </w:rPr>
        <w:t>3.6 Data analysis techniques</w:t>
      </w:r>
      <w:bookmarkEnd w:id="38"/>
    </w:p>
    <w:p w14:paraId="509C6E28" w14:textId="1C3ADC02" w:rsidR="00854B6A" w:rsidRDefault="00854B6A" w:rsidP="00407FF0">
      <w:pPr>
        <w:spacing w:after="200" w:line="480" w:lineRule="auto"/>
        <w:jc w:val="both"/>
        <w:rPr>
          <w:rFonts w:ascii="Times New Roman" w:eastAsia="Calibri" w:hAnsi="Times New Roman" w:cs="Times New Roman"/>
          <w:sz w:val="24"/>
          <w:szCs w:val="24"/>
        </w:rPr>
      </w:pPr>
      <w:r w:rsidRPr="004B66B0">
        <w:rPr>
          <w:rFonts w:ascii="Times New Roman" w:eastAsia="Calibri" w:hAnsi="Times New Roman" w:cs="Times New Roman"/>
          <w:sz w:val="24"/>
          <w:szCs w:val="24"/>
        </w:rPr>
        <w:t xml:space="preserve">The data obtained from the study were checked for </w:t>
      </w:r>
      <w:r w:rsidRPr="004B66B0">
        <w:rPr>
          <w:rFonts w:ascii="Times New Roman" w:hAnsi="Times New Roman" w:cs="Times New Roman"/>
          <w:sz w:val="24"/>
          <w:szCs w:val="24"/>
        </w:rPr>
        <w:t>accuracy, utility, and completeness</w:t>
      </w:r>
      <w:r w:rsidRPr="004B66B0">
        <w:rPr>
          <w:rFonts w:ascii="Times New Roman" w:eastAsia="Calibri" w:hAnsi="Times New Roman" w:cs="Times New Roman"/>
          <w:sz w:val="24"/>
          <w:szCs w:val="24"/>
        </w:rPr>
        <w:t xml:space="preserve">. The </w:t>
      </w:r>
      <w:r>
        <w:rPr>
          <w:rFonts w:ascii="Times New Roman" w:eastAsia="Calibri" w:hAnsi="Times New Roman" w:cs="Times New Roman"/>
          <w:sz w:val="24"/>
          <w:szCs w:val="24"/>
        </w:rPr>
        <w:t xml:space="preserve">quantitative </w:t>
      </w:r>
      <w:r w:rsidRPr="004B66B0">
        <w:rPr>
          <w:rFonts w:ascii="Times New Roman" w:eastAsia="Calibri" w:hAnsi="Times New Roman" w:cs="Times New Roman"/>
          <w:sz w:val="24"/>
          <w:szCs w:val="24"/>
        </w:rPr>
        <w:t xml:space="preserve">data </w:t>
      </w:r>
      <w:r>
        <w:rPr>
          <w:rFonts w:ascii="Times New Roman" w:eastAsia="Calibri" w:hAnsi="Times New Roman" w:cs="Times New Roman"/>
          <w:sz w:val="24"/>
          <w:szCs w:val="24"/>
        </w:rPr>
        <w:t xml:space="preserve">from questionnaire </w:t>
      </w:r>
      <w:r w:rsidRPr="004B66B0">
        <w:rPr>
          <w:rFonts w:ascii="Times New Roman" w:eastAsia="Calibri" w:hAnsi="Times New Roman" w:cs="Times New Roman"/>
          <w:sz w:val="24"/>
          <w:szCs w:val="24"/>
        </w:rPr>
        <w:t xml:space="preserve">were coded and </w:t>
      </w:r>
      <w:r>
        <w:rPr>
          <w:rFonts w:ascii="Times New Roman" w:eastAsia="Calibri" w:hAnsi="Times New Roman" w:cs="Times New Roman"/>
          <w:sz w:val="24"/>
          <w:szCs w:val="24"/>
        </w:rPr>
        <w:t>entered</w:t>
      </w:r>
      <w:r w:rsidRPr="004B66B0">
        <w:rPr>
          <w:rFonts w:ascii="Times New Roman" w:eastAsia="Calibri" w:hAnsi="Times New Roman" w:cs="Times New Roman"/>
          <w:sz w:val="24"/>
          <w:szCs w:val="24"/>
        </w:rPr>
        <w:t xml:space="preserve"> using Microsoft excel and the results </w:t>
      </w:r>
      <w:r>
        <w:rPr>
          <w:rFonts w:ascii="Times New Roman" w:eastAsia="Calibri" w:hAnsi="Times New Roman" w:cs="Times New Roman"/>
          <w:sz w:val="24"/>
          <w:szCs w:val="24"/>
        </w:rPr>
        <w:t xml:space="preserve">generated </w:t>
      </w:r>
      <w:r w:rsidRPr="004B66B0">
        <w:rPr>
          <w:rFonts w:ascii="Times New Roman" w:eastAsia="Calibri" w:hAnsi="Times New Roman" w:cs="Times New Roman"/>
          <w:sz w:val="24"/>
          <w:szCs w:val="24"/>
        </w:rPr>
        <w:t xml:space="preserve">were presented in </w:t>
      </w:r>
      <w:r>
        <w:rPr>
          <w:rFonts w:ascii="Times New Roman" w:eastAsia="Calibri" w:hAnsi="Times New Roman" w:cs="Times New Roman"/>
          <w:sz w:val="24"/>
          <w:szCs w:val="24"/>
        </w:rPr>
        <w:t xml:space="preserve">frequency </w:t>
      </w:r>
      <w:r w:rsidRPr="004B66B0">
        <w:rPr>
          <w:rFonts w:ascii="Times New Roman" w:eastAsia="Calibri" w:hAnsi="Times New Roman" w:cs="Times New Roman"/>
          <w:sz w:val="24"/>
          <w:szCs w:val="24"/>
        </w:rPr>
        <w:t>tables or figures</w:t>
      </w:r>
      <w:r>
        <w:rPr>
          <w:rFonts w:ascii="Times New Roman" w:eastAsia="Calibri" w:hAnsi="Times New Roman" w:cs="Times New Roman"/>
          <w:sz w:val="24"/>
          <w:szCs w:val="24"/>
        </w:rPr>
        <w:t xml:space="preserve"> (pie charts, bar graphs and narratives).</w:t>
      </w:r>
    </w:p>
    <w:p w14:paraId="4576E21B" w14:textId="7110F1D2" w:rsidR="00162076" w:rsidRPr="00162076" w:rsidRDefault="00162076" w:rsidP="00162076">
      <w:pPr>
        <w:pStyle w:val="Heading2"/>
        <w:rPr>
          <w:rFonts w:eastAsia="Calibri" w:cs="Times New Roman"/>
          <w:szCs w:val="24"/>
        </w:rPr>
      </w:pPr>
      <w:bookmarkStart w:id="39" w:name="_Toc118663146"/>
      <w:r w:rsidRPr="00162076">
        <w:rPr>
          <w:rFonts w:eastAsia="Calibri" w:cs="Times New Roman"/>
          <w:szCs w:val="24"/>
        </w:rPr>
        <w:lastRenderedPageBreak/>
        <w:t xml:space="preserve">3.7 Ethical </w:t>
      </w:r>
      <w:r w:rsidR="00407FF0" w:rsidRPr="00162076">
        <w:rPr>
          <w:rFonts w:eastAsia="Calibri" w:cs="Times New Roman"/>
          <w:szCs w:val="24"/>
        </w:rPr>
        <w:t>Consideration</w:t>
      </w:r>
      <w:bookmarkEnd w:id="39"/>
    </w:p>
    <w:p w14:paraId="2159FBA3" w14:textId="14175C35" w:rsidR="00854B6A" w:rsidRDefault="00854B6A" w:rsidP="00407FF0">
      <w:pPr>
        <w:spacing w:after="200" w:line="480" w:lineRule="auto"/>
        <w:jc w:val="both"/>
        <w:rPr>
          <w:rFonts w:ascii="Times New Roman" w:eastAsia="Calibri" w:hAnsi="Times New Roman" w:cs="Times New Roman"/>
          <w:sz w:val="24"/>
          <w:szCs w:val="24"/>
        </w:rPr>
      </w:pPr>
      <w:r w:rsidRPr="004B66B0">
        <w:rPr>
          <w:rFonts w:ascii="Times New Roman" w:eastAsia="Calibri" w:hAnsi="Times New Roman" w:cs="Times New Roman"/>
          <w:bCs/>
          <w:sz w:val="24"/>
          <w:szCs w:val="24"/>
        </w:rPr>
        <w:t xml:space="preserve">Before conducting the survey, an introductory letter was obtained from </w:t>
      </w:r>
      <w:r w:rsidRPr="004B66B0">
        <w:rPr>
          <w:rFonts w:ascii="Times New Roman" w:eastAsia="Calibri" w:hAnsi="Times New Roman" w:cs="Times New Roman"/>
          <w:sz w:val="24"/>
          <w:szCs w:val="24"/>
        </w:rPr>
        <w:t xml:space="preserve">Holy Family NMTC, Berekum. </w:t>
      </w:r>
      <w:r w:rsidRPr="004B66B0">
        <w:rPr>
          <w:rFonts w:ascii="Times New Roman" w:eastAsia="Calibri" w:hAnsi="Times New Roman" w:cs="Times New Roman"/>
          <w:bCs/>
          <w:sz w:val="24"/>
          <w:szCs w:val="24"/>
        </w:rPr>
        <w:t>Permission will be sought from the management of Holy Family Hospital, Berekum. The main ethical issues involved in this study were the respondents’ rights to self-determination, anonymity and confidentiality. For this reason, respondents were given full information on the nature of the study. The names of the respondents were not recorded.</w:t>
      </w:r>
      <w:r w:rsidRPr="004B66B0">
        <w:rPr>
          <w:rFonts w:ascii="Times New Roman" w:eastAsia="Calibri" w:hAnsi="Times New Roman" w:cs="Times New Roman"/>
          <w:sz w:val="24"/>
          <w:szCs w:val="24"/>
        </w:rPr>
        <w:t xml:space="preserve"> </w:t>
      </w:r>
      <w:r w:rsidRPr="004B66B0">
        <w:rPr>
          <w:rFonts w:ascii="Times New Roman" w:eastAsia="Calibri" w:hAnsi="Times New Roman" w:cs="Times New Roman"/>
          <w:bCs/>
          <w:sz w:val="24"/>
          <w:szCs w:val="24"/>
        </w:rPr>
        <w:t>Participants were informed about their right to withdraw or refuse to be part of the study at any point in the course of the study and were assured of confidentiality of all information that were obtained. Furthermore, the identities of the participants were not disclosed, and only aggregate data were reported.</w:t>
      </w:r>
      <w:r>
        <w:rPr>
          <w:rFonts w:ascii="Times New Roman" w:eastAsia="Calibri" w:hAnsi="Times New Roman" w:cs="Times New Roman"/>
          <w:bCs/>
          <w:sz w:val="24"/>
          <w:szCs w:val="24"/>
        </w:rPr>
        <w:t xml:space="preserve"> Moreover, participants were fairly selected and no form of harm or discomfort was done.</w:t>
      </w:r>
    </w:p>
    <w:p w14:paraId="5F27D899" w14:textId="79A92D7D" w:rsidR="00162076" w:rsidRPr="00162076" w:rsidRDefault="00162076" w:rsidP="00407FF0">
      <w:pPr>
        <w:pStyle w:val="Heading2"/>
        <w:jc w:val="both"/>
        <w:rPr>
          <w:rFonts w:cs="Times New Roman"/>
          <w:szCs w:val="24"/>
        </w:rPr>
      </w:pPr>
      <w:bookmarkStart w:id="40" w:name="_Toc10454048"/>
      <w:bookmarkStart w:id="41" w:name="_Toc118663147"/>
      <w:r w:rsidRPr="00162076">
        <w:rPr>
          <w:rFonts w:cs="Times New Roman"/>
          <w:szCs w:val="24"/>
        </w:rPr>
        <w:t xml:space="preserve">3.8 Limitation of the </w:t>
      </w:r>
      <w:r w:rsidR="00407FF0" w:rsidRPr="00162076">
        <w:rPr>
          <w:rFonts w:cs="Times New Roman"/>
          <w:szCs w:val="24"/>
        </w:rPr>
        <w:t>Study</w:t>
      </w:r>
      <w:bookmarkEnd w:id="40"/>
      <w:bookmarkEnd w:id="41"/>
    </w:p>
    <w:p w14:paraId="771FD8B5" w14:textId="256F0D76" w:rsidR="00162076" w:rsidRPr="00162076" w:rsidRDefault="00854B6A" w:rsidP="00407FF0">
      <w:pPr>
        <w:tabs>
          <w:tab w:val="center" w:pos="4680"/>
          <w:tab w:val="left" w:pos="5805"/>
        </w:tabs>
        <w:spacing w:line="480" w:lineRule="auto"/>
        <w:jc w:val="both"/>
        <w:rPr>
          <w:rFonts w:ascii="Times New Roman" w:hAnsi="Times New Roman" w:cs="Times New Roman"/>
          <w:sz w:val="24"/>
          <w:szCs w:val="24"/>
        </w:rPr>
      </w:pPr>
      <w:r w:rsidRPr="004B66B0">
        <w:rPr>
          <w:rFonts w:ascii="Times New Roman" w:hAnsi="Times New Roman" w:cs="Times New Roman"/>
          <w:sz w:val="24"/>
          <w:szCs w:val="24"/>
        </w:rPr>
        <w:t>The limitations to this study were, the limited time with which we had to complete the study and the smaller sample size that was chosen for the study. Because the sample size was small, we could not generalize the study findings.</w:t>
      </w:r>
      <w:r>
        <w:rPr>
          <w:rFonts w:ascii="Times New Roman" w:hAnsi="Times New Roman" w:cs="Times New Roman"/>
          <w:sz w:val="24"/>
          <w:szCs w:val="24"/>
        </w:rPr>
        <w:t xml:space="preserve"> There was no sponsorship for the study hence the team encountered financial constraints.</w:t>
      </w:r>
    </w:p>
    <w:p w14:paraId="1BC989DF" w14:textId="77777777" w:rsidR="00162076" w:rsidRPr="00162076" w:rsidRDefault="00162076" w:rsidP="00162076">
      <w:pPr>
        <w:spacing w:line="480" w:lineRule="auto"/>
        <w:rPr>
          <w:rFonts w:ascii="Times New Roman" w:hAnsi="Times New Roman" w:cs="Times New Roman"/>
          <w:sz w:val="24"/>
          <w:szCs w:val="24"/>
        </w:rPr>
      </w:pPr>
    </w:p>
    <w:p w14:paraId="1DBAFC11" w14:textId="77777777" w:rsidR="00162076" w:rsidRPr="00162076" w:rsidRDefault="00162076" w:rsidP="00162076">
      <w:pPr>
        <w:spacing w:line="480" w:lineRule="auto"/>
        <w:rPr>
          <w:rFonts w:ascii="Times New Roman" w:hAnsi="Times New Roman" w:cs="Times New Roman"/>
          <w:sz w:val="24"/>
          <w:szCs w:val="24"/>
        </w:rPr>
      </w:pPr>
    </w:p>
    <w:p w14:paraId="2964D9AA" w14:textId="77777777" w:rsidR="00162076" w:rsidRPr="00162076" w:rsidRDefault="00162076" w:rsidP="00162076">
      <w:pPr>
        <w:spacing w:line="480" w:lineRule="auto"/>
        <w:rPr>
          <w:rFonts w:ascii="Times New Roman" w:hAnsi="Times New Roman" w:cs="Times New Roman"/>
          <w:sz w:val="24"/>
          <w:szCs w:val="24"/>
        </w:rPr>
      </w:pPr>
    </w:p>
    <w:p w14:paraId="1CFF1F29" w14:textId="77777777" w:rsidR="00162076" w:rsidRPr="00162076" w:rsidRDefault="00162076" w:rsidP="00162076">
      <w:pPr>
        <w:pStyle w:val="Heading1"/>
        <w:rPr>
          <w:rFonts w:cs="Times New Roman"/>
          <w:szCs w:val="24"/>
        </w:rPr>
      </w:pPr>
      <w:bookmarkStart w:id="42" w:name="_Toc118663148"/>
      <w:r w:rsidRPr="00162076">
        <w:rPr>
          <w:rFonts w:cs="Times New Roman"/>
          <w:szCs w:val="24"/>
        </w:rPr>
        <w:lastRenderedPageBreak/>
        <w:t>CHAPTER FOUR</w:t>
      </w:r>
      <w:bookmarkEnd w:id="42"/>
    </w:p>
    <w:p w14:paraId="025B178E" w14:textId="77777777" w:rsidR="00162076" w:rsidRPr="00162076" w:rsidRDefault="00162076" w:rsidP="00162076">
      <w:pPr>
        <w:pStyle w:val="Heading1"/>
        <w:rPr>
          <w:rFonts w:eastAsia="Times New Roman" w:cs="Times New Roman"/>
          <w:szCs w:val="24"/>
        </w:rPr>
      </w:pPr>
      <w:bookmarkStart w:id="43" w:name="_Toc118663149"/>
      <w:bookmarkStart w:id="44" w:name="_Toc10817775"/>
      <w:bookmarkStart w:id="45" w:name="_Toc50675117"/>
      <w:bookmarkStart w:id="46" w:name="_Toc66923012"/>
      <w:r w:rsidRPr="00162076">
        <w:rPr>
          <w:rFonts w:eastAsia="Times New Roman" w:cs="Times New Roman"/>
          <w:szCs w:val="24"/>
        </w:rPr>
        <w:t>DATA ANALYSIS AND RESULTS</w:t>
      </w:r>
      <w:bookmarkEnd w:id="43"/>
    </w:p>
    <w:p w14:paraId="7BA343C7" w14:textId="77777777" w:rsidR="00162076" w:rsidRPr="00162076" w:rsidRDefault="00162076" w:rsidP="00162076">
      <w:pPr>
        <w:pStyle w:val="Heading2"/>
        <w:rPr>
          <w:rFonts w:eastAsia="Times New Roman" w:cs="Times New Roman"/>
          <w:szCs w:val="24"/>
        </w:rPr>
      </w:pPr>
      <w:bookmarkStart w:id="47" w:name="_Toc118663150"/>
      <w:r w:rsidRPr="00162076">
        <w:rPr>
          <w:rFonts w:eastAsia="Times New Roman" w:cs="Times New Roman"/>
          <w:szCs w:val="24"/>
        </w:rPr>
        <w:t xml:space="preserve">4.0 </w:t>
      </w:r>
      <w:bookmarkEnd w:id="44"/>
      <w:bookmarkEnd w:id="45"/>
      <w:r w:rsidRPr="00162076">
        <w:rPr>
          <w:rFonts w:eastAsia="Times New Roman" w:cs="Times New Roman"/>
          <w:szCs w:val="24"/>
        </w:rPr>
        <w:t>Data Presentation &amp; Analysis</w:t>
      </w:r>
      <w:bookmarkEnd w:id="46"/>
      <w:bookmarkEnd w:id="47"/>
    </w:p>
    <w:p w14:paraId="0C83258F" w14:textId="1E44A53C" w:rsidR="002F2372" w:rsidRDefault="002F2372" w:rsidP="00162076">
      <w:pPr>
        <w:spacing w:line="480" w:lineRule="auto"/>
        <w:jc w:val="both"/>
        <w:rPr>
          <w:rFonts w:ascii="Times New Roman" w:hAnsi="Times New Roman" w:cs="Times New Roman"/>
          <w:sz w:val="24"/>
          <w:szCs w:val="24"/>
        </w:rPr>
      </w:pPr>
      <w:r w:rsidRPr="00754570">
        <w:rPr>
          <w:rFonts w:ascii="Times New Roman" w:eastAsia="Calibri" w:hAnsi="Times New Roman" w:cs="Times New Roman"/>
          <w:sz w:val="24"/>
          <w:szCs w:val="24"/>
        </w:rPr>
        <w:t xml:space="preserve">A detailed discussion of the </w:t>
      </w:r>
      <w:proofErr w:type="spellStart"/>
      <w:r w:rsidRPr="00754570">
        <w:rPr>
          <w:rFonts w:ascii="Times New Roman" w:eastAsia="Calibri" w:hAnsi="Times New Roman" w:cs="Times New Roman"/>
          <w:sz w:val="24"/>
          <w:szCs w:val="24"/>
        </w:rPr>
        <w:t>analysed</w:t>
      </w:r>
      <w:proofErr w:type="spellEnd"/>
      <w:r w:rsidRPr="00754570">
        <w:rPr>
          <w:rFonts w:ascii="Times New Roman" w:eastAsia="Calibri" w:hAnsi="Times New Roman" w:cs="Times New Roman"/>
          <w:sz w:val="24"/>
          <w:szCs w:val="24"/>
        </w:rPr>
        <w:t xml:space="preserve"> results is presented in this chapter. The data collected was coded and </w:t>
      </w:r>
      <w:proofErr w:type="spellStart"/>
      <w:r w:rsidRPr="00754570">
        <w:rPr>
          <w:rFonts w:ascii="Times New Roman" w:eastAsia="Calibri" w:hAnsi="Times New Roman" w:cs="Times New Roman"/>
          <w:sz w:val="24"/>
          <w:szCs w:val="24"/>
        </w:rPr>
        <w:t>analysed</w:t>
      </w:r>
      <w:proofErr w:type="spellEnd"/>
      <w:r w:rsidRPr="00754570">
        <w:rPr>
          <w:rFonts w:ascii="Times New Roman" w:eastAsia="Calibri" w:hAnsi="Times New Roman" w:cs="Times New Roman"/>
          <w:sz w:val="24"/>
          <w:szCs w:val="24"/>
        </w:rPr>
        <w:t xml:space="preserve"> with the help of Microsoft excel.</w:t>
      </w:r>
    </w:p>
    <w:p w14:paraId="6A701931" w14:textId="77777777" w:rsidR="00162076" w:rsidRPr="00162076" w:rsidRDefault="00162076" w:rsidP="00162076">
      <w:pPr>
        <w:pStyle w:val="Heading2"/>
        <w:rPr>
          <w:rFonts w:cs="Times New Roman"/>
          <w:szCs w:val="24"/>
        </w:rPr>
      </w:pPr>
      <w:bookmarkStart w:id="48" w:name="_Toc118663151"/>
      <w:r w:rsidRPr="00162076">
        <w:rPr>
          <w:rFonts w:cs="Times New Roman"/>
          <w:szCs w:val="24"/>
        </w:rPr>
        <w:t>4.1 Demographic Profile of Respondents</w:t>
      </w:r>
      <w:bookmarkEnd w:id="48"/>
    </w:p>
    <w:p w14:paraId="5CA5693B" w14:textId="40949BB8" w:rsidR="002F2372" w:rsidRPr="00754570" w:rsidRDefault="00D303C7" w:rsidP="00D303C7">
      <w:pPr>
        <w:pStyle w:val="Caption"/>
        <w:rPr>
          <w:rFonts w:eastAsia="Calibri"/>
        </w:rPr>
      </w:pPr>
      <w:bookmarkStart w:id="49" w:name="_Toc118663108"/>
      <w:r>
        <w:t xml:space="preserve">Table 4. </w:t>
      </w:r>
      <w:r w:rsidR="0051619B">
        <w:rPr>
          <w:noProof/>
        </w:rPr>
        <w:fldChar w:fldCharType="begin"/>
      </w:r>
      <w:r w:rsidR="0051619B">
        <w:rPr>
          <w:noProof/>
        </w:rPr>
        <w:instrText xml:space="preserve"> SEQ Table_4. \* ARABIC </w:instrText>
      </w:r>
      <w:r w:rsidR="0051619B">
        <w:rPr>
          <w:noProof/>
        </w:rPr>
        <w:fldChar w:fldCharType="separate"/>
      </w:r>
      <w:r w:rsidR="00573517">
        <w:rPr>
          <w:noProof/>
        </w:rPr>
        <w:t>1</w:t>
      </w:r>
      <w:r w:rsidR="0051619B">
        <w:rPr>
          <w:noProof/>
        </w:rPr>
        <w:fldChar w:fldCharType="end"/>
      </w:r>
      <w:r w:rsidR="002F2372" w:rsidRPr="00754570">
        <w:rPr>
          <w:rFonts w:eastAsia="Calibri"/>
        </w:rPr>
        <w:t>: Respondents Age</w:t>
      </w:r>
      <w:bookmarkEnd w:id="49"/>
    </w:p>
    <w:tbl>
      <w:tblPr>
        <w:tblStyle w:val="TableGrid1"/>
        <w:tblW w:w="0" w:type="auto"/>
        <w:tblLook w:val="04A0" w:firstRow="1" w:lastRow="0" w:firstColumn="1" w:lastColumn="0" w:noHBand="0" w:noVBand="1"/>
      </w:tblPr>
      <w:tblGrid>
        <w:gridCol w:w="2459"/>
        <w:gridCol w:w="2162"/>
        <w:gridCol w:w="1557"/>
        <w:gridCol w:w="1937"/>
      </w:tblGrid>
      <w:tr w:rsidR="002F2372" w:rsidRPr="00754570" w14:paraId="6B3B5FDE" w14:textId="77777777" w:rsidTr="002F2372">
        <w:tc>
          <w:tcPr>
            <w:tcW w:w="2459" w:type="dxa"/>
          </w:tcPr>
          <w:p w14:paraId="50C2D91F" w14:textId="77777777" w:rsidR="002F2372" w:rsidRPr="00754570" w:rsidRDefault="002F2372" w:rsidP="002F2372">
            <w:pPr>
              <w:spacing w:line="480" w:lineRule="auto"/>
              <w:jc w:val="both"/>
              <w:rPr>
                <w:rFonts w:ascii="Times New Roman" w:hAnsi="Times New Roman"/>
                <w:b/>
                <w:bCs/>
                <w:sz w:val="24"/>
                <w:szCs w:val="24"/>
              </w:rPr>
            </w:pPr>
            <w:r w:rsidRPr="00754570">
              <w:rPr>
                <w:rFonts w:ascii="Times New Roman" w:hAnsi="Times New Roman"/>
                <w:sz w:val="24"/>
                <w:szCs w:val="24"/>
              </w:rPr>
              <w:t xml:space="preserve">Variable </w:t>
            </w:r>
          </w:p>
        </w:tc>
        <w:tc>
          <w:tcPr>
            <w:tcW w:w="2162" w:type="dxa"/>
          </w:tcPr>
          <w:p w14:paraId="5E104830" w14:textId="77777777" w:rsidR="002F2372" w:rsidRPr="00754570" w:rsidRDefault="002F2372" w:rsidP="002F2372">
            <w:pPr>
              <w:spacing w:line="480" w:lineRule="auto"/>
              <w:jc w:val="both"/>
              <w:rPr>
                <w:rFonts w:ascii="Times New Roman" w:hAnsi="Times New Roman"/>
                <w:b/>
                <w:bCs/>
                <w:sz w:val="24"/>
                <w:szCs w:val="24"/>
              </w:rPr>
            </w:pPr>
            <w:r w:rsidRPr="00754570">
              <w:rPr>
                <w:rFonts w:ascii="Times New Roman" w:hAnsi="Times New Roman"/>
                <w:sz w:val="24"/>
                <w:szCs w:val="24"/>
              </w:rPr>
              <w:t xml:space="preserve">Categories </w:t>
            </w:r>
          </w:p>
        </w:tc>
        <w:tc>
          <w:tcPr>
            <w:tcW w:w="1557" w:type="dxa"/>
          </w:tcPr>
          <w:p w14:paraId="31AE2FAE" w14:textId="77777777" w:rsidR="002F2372" w:rsidRPr="00754570" w:rsidRDefault="002F2372" w:rsidP="002F2372">
            <w:pPr>
              <w:spacing w:line="480" w:lineRule="auto"/>
              <w:jc w:val="both"/>
              <w:rPr>
                <w:rFonts w:ascii="Times New Roman" w:hAnsi="Times New Roman"/>
                <w:b/>
                <w:bCs/>
                <w:sz w:val="24"/>
                <w:szCs w:val="24"/>
              </w:rPr>
            </w:pPr>
            <w:r w:rsidRPr="00754570">
              <w:rPr>
                <w:rFonts w:ascii="Times New Roman" w:hAnsi="Times New Roman"/>
                <w:sz w:val="24"/>
                <w:szCs w:val="24"/>
              </w:rPr>
              <w:t>Frequency (n)</w:t>
            </w:r>
          </w:p>
        </w:tc>
        <w:tc>
          <w:tcPr>
            <w:tcW w:w="1937" w:type="dxa"/>
          </w:tcPr>
          <w:p w14:paraId="026802AD" w14:textId="77777777" w:rsidR="002F2372" w:rsidRPr="00754570" w:rsidRDefault="002F2372" w:rsidP="002F2372">
            <w:pPr>
              <w:spacing w:line="480" w:lineRule="auto"/>
              <w:jc w:val="both"/>
              <w:rPr>
                <w:rFonts w:ascii="Times New Roman" w:hAnsi="Times New Roman"/>
                <w:b/>
                <w:bCs/>
                <w:sz w:val="24"/>
                <w:szCs w:val="24"/>
              </w:rPr>
            </w:pPr>
            <w:r w:rsidRPr="00754570">
              <w:rPr>
                <w:rFonts w:ascii="Times New Roman" w:hAnsi="Times New Roman"/>
                <w:sz w:val="24"/>
                <w:szCs w:val="24"/>
              </w:rPr>
              <w:t>Percentage (%)</w:t>
            </w:r>
          </w:p>
        </w:tc>
      </w:tr>
      <w:tr w:rsidR="002F2372" w:rsidRPr="00754570" w14:paraId="166D5D60" w14:textId="77777777" w:rsidTr="002F2372">
        <w:tc>
          <w:tcPr>
            <w:tcW w:w="2459" w:type="dxa"/>
            <w:vMerge w:val="restart"/>
          </w:tcPr>
          <w:p w14:paraId="5FD9AA41"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 xml:space="preserve">Age </w:t>
            </w:r>
          </w:p>
        </w:tc>
        <w:tc>
          <w:tcPr>
            <w:tcW w:w="2162" w:type="dxa"/>
          </w:tcPr>
          <w:p w14:paraId="3C657208"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21-30</w:t>
            </w:r>
          </w:p>
        </w:tc>
        <w:tc>
          <w:tcPr>
            <w:tcW w:w="1557" w:type="dxa"/>
          </w:tcPr>
          <w:p w14:paraId="1AD45E65"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8</w:t>
            </w:r>
          </w:p>
        </w:tc>
        <w:tc>
          <w:tcPr>
            <w:tcW w:w="1937" w:type="dxa"/>
          </w:tcPr>
          <w:p w14:paraId="60361916"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53.3</w:t>
            </w:r>
          </w:p>
        </w:tc>
      </w:tr>
      <w:tr w:rsidR="002F2372" w:rsidRPr="00754570" w14:paraId="262927D9" w14:textId="77777777" w:rsidTr="002F2372">
        <w:tc>
          <w:tcPr>
            <w:tcW w:w="2459" w:type="dxa"/>
            <w:vMerge/>
          </w:tcPr>
          <w:p w14:paraId="7CA3F36E" w14:textId="77777777" w:rsidR="002F2372" w:rsidRPr="00754570" w:rsidRDefault="002F2372" w:rsidP="002F2372">
            <w:pPr>
              <w:spacing w:line="480" w:lineRule="auto"/>
              <w:jc w:val="both"/>
              <w:rPr>
                <w:rFonts w:ascii="Times New Roman" w:hAnsi="Times New Roman"/>
                <w:sz w:val="24"/>
                <w:szCs w:val="24"/>
              </w:rPr>
            </w:pPr>
          </w:p>
        </w:tc>
        <w:tc>
          <w:tcPr>
            <w:tcW w:w="2162" w:type="dxa"/>
          </w:tcPr>
          <w:p w14:paraId="38BEAEB5" w14:textId="77777777" w:rsidR="002F2372" w:rsidRPr="00754570" w:rsidRDefault="002F2372" w:rsidP="002F2372">
            <w:pPr>
              <w:tabs>
                <w:tab w:val="right" w:pos="2124"/>
              </w:tabs>
              <w:spacing w:line="480" w:lineRule="auto"/>
              <w:jc w:val="both"/>
              <w:rPr>
                <w:rFonts w:ascii="Times New Roman" w:hAnsi="Times New Roman"/>
                <w:sz w:val="24"/>
                <w:szCs w:val="24"/>
              </w:rPr>
            </w:pPr>
            <w:r w:rsidRPr="00754570">
              <w:rPr>
                <w:rFonts w:ascii="Times New Roman" w:hAnsi="Times New Roman"/>
                <w:sz w:val="24"/>
                <w:szCs w:val="24"/>
              </w:rPr>
              <w:t>31-40</w:t>
            </w:r>
            <w:r w:rsidRPr="00754570">
              <w:rPr>
                <w:rFonts w:ascii="Times New Roman" w:hAnsi="Times New Roman"/>
                <w:sz w:val="24"/>
                <w:szCs w:val="24"/>
              </w:rPr>
              <w:tab/>
            </w:r>
          </w:p>
        </w:tc>
        <w:tc>
          <w:tcPr>
            <w:tcW w:w="1557" w:type="dxa"/>
          </w:tcPr>
          <w:p w14:paraId="06413764"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5</w:t>
            </w:r>
          </w:p>
        </w:tc>
        <w:tc>
          <w:tcPr>
            <w:tcW w:w="1937" w:type="dxa"/>
          </w:tcPr>
          <w:p w14:paraId="0EF69E72"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33.3</w:t>
            </w:r>
          </w:p>
        </w:tc>
      </w:tr>
      <w:tr w:rsidR="002F2372" w:rsidRPr="00754570" w14:paraId="1D573CE1" w14:textId="77777777" w:rsidTr="002F2372">
        <w:tc>
          <w:tcPr>
            <w:tcW w:w="2459" w:type="dxa"/>
            <w:vMerge/>
          </w:tcPr>
          <w:p w14:paraId="13EA7EA9" w14:textId="77777777" w:rsidR="002F2372" w:rsidRPr="00754570" w:rsidRDefault="002F2372" w:rsidP="002F2372">
            <w:pPr>
              <w:spacing w:line="480" w:lineRule="auto"/>
              <w:jc w:val="both"/>
              <w:rPr>
                <w:rFonts w:ascii="Times New Roman" w:hAnsi="Times New Roman"/>
                <w:sz w:val="24"/>
                <w:szCs w:val="24"/>
              </w:rPr>
            </w:pPr>
          </w:p>
        </w:tc>
        <w:tc>
          <w:tcPr>
            <w:tcW w:w="2162" w:type="dxa"/>
          </w:tcPr>
          <w:p w14:paraId="2609D02B"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Above 40</w:t>
            </w:r>
          </w:p>
        </w:tc>
        <w:tc>
          <w:tcPr>
            <w:tcW w:w="1557" w:type="dxa"/>
          </w:tcPr>
          <w:p w14:paraId="6183D2FE"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3</w:t>
            </w:r>
          </w:p>
        </w:tc>
        <w:tc>
          <w:tcPr>
            <w:tcW w:w="1937" w:type="dxa"/>
          </w:tcPr>
          <w:p w14:paraId="19423E28"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20.0</w:t>
            </w:r>
          </w:p>
        </w:tc>
      </w:tr>
    </w:tbl>
    <w:p w14:paraId="36C74DFE" w14:textId="77777777" w:rsidR="002F2372" w:rsidRPr="00754570" w:rsidRDefault="002F2372" w:rsidP="002F2372">
      <w:pPr>
        <w:autoSpaceDE w:val="0"/>
        <w:autoSpaceDN w:val="0"/>
        <w:adjustRightInd w:val="0"/>
        <w:spacing w:line="480" w:lineRule="auto"/>
        <w:rPr>
          <w:rFonts w:ascii="Times New Roman" w:eastAsia="Calibri" w:hAnsi="Times New Roman" w:cs="Times New Roman"/>
          <w:bCs/>
          <w:sz w:val="24"/>
          <w:szCs w:val="24"/>
        </w:rPr>
      </w:pPr>
      <w:r w:rsidRPr="00754570">
        <w:rPr>
          <w:rFonts w:ascii="Times New Roman" w:eastAsia="Calibri" w:hAnsi="Times New Roman" w:cs="Times New Roman"/>
          <w:bCs/>
          <w:sz w:val="24"/>
          <w:szCs w:val="24"/>
        </w:rPr>
        <w:t>Majority (53.3%) of the respondents were between the ages of 21-30 followed by 31-40 (33.3%), and above 40 (20%).</w:t>
      </w:r>
    </w:p>
    <w:p w14:paraId="1707E357" w14:textId="47CC08EE" w:rsidR="002F2372" w:rsidRPr="00754570" w:rsidRDefault="00D303C7" w:rsidP="00D303C7">
      <w:pPr>
        <w:pStyle w:val="Caption"/>
      </w:pPr>
      <w:bookmarkStart w:id="50" w:name="_Toc118663109"/>
      <w:r>
        <w:t xml:space="preserve">Table 4. </w:t>
      </w:r>
      <w:r w:rsidR="0051619B">
        <w:rPr>
          <w:noProof/>
        </w:rPr>
        <w:fldChar w:fldCharType="begin"/>
      </w:r>
      <w:r w:rsidR="0051619B">
        <w:rPr>
          <w:noProof/>
        </w:rPr>
        <w:instrText xml:space="preserve"> SEQ Table_4. \* ARABIC </w:instrText>
      </w:r>
      <w:r w:rsidR="0051619B">
        <w:rPr>
          <w:noProof/>
        </w:rPr>
        <w:fldChar w:fldCharType="separate"/>
      </w:r>
      <w:r w:rsidR="00573517">
        <w:rPr>
          <w:noProof/>
        </w:rPr>
        <w:t>2</w:t>
      </w:r>
      <w:r w:rsidR="0051619B">
        <w:rPr>
          <w:noProof/>
        </w:rPr>
        <w:fldChar w:fldCharType="end"/>
      </w:r>
      <w:r w:rsidR="002F2372" w:rsidRPr="00754570">
        <w:rPr>
          <w:rFonts w:eastAsia="Calibri"/>
        </w:rPr>
        <w:t>: Respondents Marital Status</w:t>
      </w:r>
      <w:bookmarkEnd w:id="50"/>
    </w:p>
    <w:tbl>
      <w:tblPr>
        <w:tblStyle w:val="TableGrid1"/>
        <w:tblW w:w="0" w:type="auto"/>
        <w:tblLook w:val="04A0" w:firstRow="1" w:lastRow="0" w:firstColumn="1" w:lastColumn="0" w:noHBand="0" w:noVBand="1"/>
      </w:tblPr>
      <w:tblGrid>
        <w:gridCol w:w="2459"/>
        <w:gridCol w:w="2162"/>
        <w:gridCol w:w="1557"/>
        <w:gridCol w:w="1937"/>
      </w:tblGrid>
      <w:tr w:rsidR="002F2372" w:rsidRPr="00754570" w14:paraId="0E5B4B93" w14:textId="77777777" w:rsidTr="002F2372">
        <w:tc>
          <w:tcPr>
            <w:tcW w:w="2459" w:type="dxa"/>
          </w:tcPr>
          <w:p w14:paraId="24A940D2"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 xml:space="preserve">Variable </w:t>
            </w:r>
          </w:p>
        </w:tc>
        <w:tc>
          <w:tcPr>
            <w:tcW w:w="2162" w:type="dxa"/>
          </w:tcPr>
          <w:p w14:paraId="0C288552"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 xml:space="preserve">Categories </w:t>
            </w:r>
          </w:p>
        </w:tc>
        <w:tc>
          <w:tcPr>
            <w:tcW w:w="1557" w:type="dxa"/>
          </w:tcPr>
          <w:p w14:paraId="098F43C7"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Frequency (n)</w:t>
            </w:r>
          </w:p>
        </w:tc>
        <w:tc>
          <w:tcPr>
            <w:tcW w:w="1937" w:type="dxa"/>
          </w:tcPr>
          <w:p w14:paraId="5827EA7B"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Percentage (%)</w:t>
            </w:r>
          </w:p>
        </w:tc>
      </w:tr>
      <w:tr w:rsidR="002F2372" w:rsidRPr="00754570" w14:paraId="554603C0" w14:textId="77777777" w:rsidTr="002F2372">
        <w:tc>
          <w:tcPr>
            <w:tcW w:w="2459" w:type="dxa"/>
            <w:vMerge w:val="restart"/>
          </w:tcPr>
          <w:p w14:paraId="5F6F068A"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Marital status</w:t>
            </w:r>
          </w:p>
        </w:tc>
        <w:tc>
          <w:tcPr>
            <w:tcW w:w="2162" w:type="dxa"/>
          </w:tcPr>
          <w:p w14:paraId="415AC88E"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Married</w:t>
            </w:r>
          </w:p>
        </w:tc>
        <w:tc>
          <w:tcPr>
            <w:tcW w:w="1557" w:type="dxa"/>
          </w:tcPr>
          <w:p w14:paraId="52CCC30E"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6</w:t>
            </w:r>
          </w:p>
        </w:tc>
        <w:tc>
          <w:tcPr>
            <w:tcW w:w="1937" w:type="dxa"/>
          </w:tcPr>
          <w:p w14:paraId="1463D744"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40</w:t>
            </w:r>
          </w:p>
        </w:tc>
      </w:tr>
      <w:tr w:rsidR="002F2372" w:rsidRPr="00754570" w14:paraId="72BDBFD0" w14:textId="77777777" w:rsidTr="002F2372">
        <w:tc>
          <w:tcPr>
            <w:tcW w:w="2459" w:type="dxa"/>
            <w:vMerge/>
          </w:tcPr>
          <w:p w14:paraId="7A0AB17E" w14:textId="77777777" w:rsidR="002F2372" w:rsidRPr="00754570" w:rsidRDefault="002F2372" w:rsidP="002F2372">
            <w:pPr>
              <w:spacing w:line="480" w:lineRule="auto"/>
              <w:jc w:val="both"/>
              <w:rPr>
                <w:rFonts w:ascii="Times New Roman" w:hAnsi="Times New Roman"/>
                <w:sz w:val="24"/>
                <w:szCs w:val="24"/>
              </w:rPr>
            </w:pPr>
          </w:p>
        </w:tc>
        <w:tc>
          <w:tcPr>
            <w:tcW w:w="2162" w:type="dxa"/>
          </w:tcPr>
          <w:p w14:paraId="07481953"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Single</w:t>
            </w:r>
          </w:p>
        </w:tc>
        <w:tc>
          <w:tcPr>
            <w:tcW w:w="1557" w:type="dxa"/>
          </w:tcPr>
          <w:p w14:paraId="74004404"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8</w:t>
            </w:r>
          </w:p>
        </w:tc>
        <w:tc>
          <w:tcPr>
            <w:tcW w:w="1937" w:type="dxa"/>
          </w:tcPr>
          <w:p w14:paraId="493E3681"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53.3</w:t>
            </w:r>
          </w:p>
        </w:tc>
      </w:tr>
      <w:tr w:rsidR="002F2372" w:rsidRPr="00754570" w14:paraId="1FE8BE09" w14:textId="77777777" w:rsidTr="002F2372">
        <w:tc>
          <w:tcPr>
            <w:tcW w:w="2459" w:type="dxa"/>
            <w:vMerge/>
          </w:tcPr>
          <w:p w14:paraId="74747D4E" w14:textId="77777777" w:rsidR="002F2372" w:rsidRPr="00754570" w:rsidRDefault="002F2372" w:rsidP="002F2372">
            <w:pPr>
              <w:spacing w:line="480" w:lineRule="auto"/>
              <w:jc w:val="both"/>
              <w:rPr>
                <w:rFonts w:ascii="Times New Roman" w:hAnsi="Times New Roman"/>
                <w:sz w:val="24"/>
                <w:szCs w:val="24"/>
              </w:rPr>
            </w:pPr>
          </w:p>
        </w:tc>
        <w:tc>
          <w:tcPr>
            <w:tcW w:w="2162" w:type="dxa"/>
          </w:tcPr>
          <w:p w14:paraId="33F80529"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Divorced/Separated</w:t>
            </w:r>
          </w:p>
        </w:tc>
        <w:tc>
          <w:tcPr>
            <w:tcW w:w="1557" w:type="dxa"/>
          </w:tcPr>
          <w:p w14:paraId="4CEAB80E"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1</w:t>
            </w:r>
          </w:p>
        </w:tc>
        <w:tc>
          <w:tcPr>
            <w:tcW w:w="1937" w:type="dxa"/>
          </w:tcPr>
          <w:p w14:paraId="63A3D9D5"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6.7</w:t>
            </w:r>
          </w:p>
        </w:tc>
      </w:tr>
      <w:tr w:rsidR="002F2372" w:rsidRPr="00754570" w14:paraId="71F4C820" w14:textId="77777777" w:rsidTr="002F2372">
        <w:tc>
          <w:tcPr>
            <w:tcW w:w="2459" w:type="dxa"/>
            <w:vMerge/>
          </w:tcPr>
          <w:p w14:paraId="3ECF2A33" w14:textId="77777777" w:rsidR="002F2372" w:rsidRPr="00754570" w:rsidRDefault="002F2372" w:rsidP="002F2372">
            <w:pPr>
              <w:spacing w:line="480" w:lineRule="auto"/>
              <w:jc w:val="both"/>
              <w:rPr>
                <w:rFonts w:ascii="Times New Roman" w:hAnsi="Times New Roman"/>
                <w:sz w:val="24"/>
                <w:szCs w:val="24"/>
              </w:rPr>
            </w:pPr>
          </w:p>
        </w:tc>
        <w:tc>
          <w:tcPr>
            <w:tcW w:w="2162" w:type="dxa"/>
          </w:tcPr>
          <w:p w14:paraId="2C92B295"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Widowed</w:t>
            </w:r>
          </w:p>
        </w:tc>
        <w:tc>
          <w:tcPr>
            <w:tcW w:w="1557" w:type="dxa"/>
          </w:tcPr>
          <w:p w14:paraId="12D9BF9F"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0</w:t>
            </w:r>
          </w:p>
        </w:tc>
        <w:tc>
          <w:tcPr>
            <w:tcW w:w="1937" w:type="dxa"/>
          </w:tcPr>
          <w:p w14:paraId="4698E0CC"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0</w:t>
            </w:r>
          </w:p>
        </w:tc>
      </w:tr>
    </w:tbl>
    <w:p w14:paraId="56AE618B" w14:textId="77777777" w:rsidR="002F2372" w:rsidRPr="00754570" w:rsidRDefault="002F2372" w:rsidP="002F2372">
      <w:pPr>
        <w:autoSpaceDE w:val="0"/>
        <w:autoSpaceDN w:val="0"/>
        <w:adjustRightInd w:val="0"/>
        <w:spacing w:line="480" w:lineRule="auto"/>
        <w:rPr>
          <w:rFonts w:ascii="Times New Roman" w:eastAsia="Calibri" w:hAnsi="Times New Roman" w:cs="Times New Roman"/>
          <w:sz w:val="24"/>
          <w:szCs w:val="24"/>
        </w:rPr>
      </w:pPr>
      <w:r w:rsidRPr="00754570">
        <w:rPr>
          <w:rFonts w:ascii="Times New Roman" w:eastAsia="Calibri" w:hAnsi="Times New Roman" w:cs="Times New Roman"/>
          <w:sz w:val="24"/>
          <w:szCs w:val="24"/>
        </w:rPr>
        <w:t>Over half (53.3%) of the respondents were single followed by 40% who were married and only (6.7%) was divorced/separated.</w:t>
      </w:r>
    </w:p>
    <w:p w14:paraId="7AE0FD51" w14:textId="77777777" w:rsidR="002F2372" w:rsidRDefault="002F2372" w:rsidP="00D303C7">
      <w:pPr>
        <w:pStyle w:val="Caption"/>
      </w:pPr>
    </w:p>
    <w:p w14:paraId="5F2780B9" w14:textId="77777777" w:rsidR="00407FF0" w:rsidRDefault="00407FF0" w:rsidP="00407FF0"/>
    <w:p w14:paraId="09821838" w14:textId="77777777" w:rsidR="00407FF0" w:rsidRPr="00407FF0" w:rsidRDefault="00407FF0" w:rsidP="00407FF0"/>
    <w:p w14:paraId="2462F4E1" w14:textId="51301380" w:rsidR="002F2372" w:rsidRPr="00754570" w:rsidRDefault="00D303C7" w:rsidP="00D303C7">
      <w:pPr>
        <w:pStyle w:val="Caption"/>
        <w:rPr>
          <w:rFonts w:eastAsia="Calibri"/>
        </w:rPr>
      </w:pPr>
      <w:bookmarkStart w:id="51" w:name="_Toc118663110"/>
      <w:r>
        <w:lastRenderedPageBreak/>
        <w:t xml:space="preserve">Table 4. </w:t>
      </w:r>
      <w:r w:rsidR="0051619B">
        <w:rPr>
          <w:noProof/>
        </w:rPr>
        <w:fldChar w:fldCharType="begin"/>
      </w:r>
      <w:r w:rsidR="0051619B">
        <w:rPr>
          <w:noProof/>
        </w:rPr>
        <w:instrText xml:space="preserve"> SEQ Table_4. \* ARABIC </w:instrText>
      </w:r>
      <w:r w:rsidR="0051619B">
        <w:rPr>
          <w:noProof/>
        </w:rPr>
        <w:fldChar w:fldCharType="separate"/>
      </w:r>
      <w:r w:rsidR="00573517">
        <w:rPr>
          <w:noProof/>
        </w:rPr>
        <w:t>3</w:t>
      </w:r>
      <w:r w:rsidR="0051619B">
        <w:rPr>
          <w:noProof/>
        </w:rPr>
        <w:fldChar w:fldCharType="end"/>
      </w:r>
      <w:r w:rsidR="002F2372" w:rsidRPr="00754570">
        <w:rPr>
          <w:rFonts w:eastAsia="Calibri"/>
        </w:rPr>
        <w:t>: Respondents Educational level</w:t>
      </w:r>
      <w:bookmarkEnd w:id="51"/>
    </w:p>
    <w:tbl>
      <w:tblPr>
        <w:tblStyle w:val="TableGrid1"/>
        <w:tblW w:w="0" w:type="auto"/>
        <w:tblLook w:val="04A0" w:firstRow="1" w:lastRow="0" w:firstColumn="1" w:lastColumn="0" w:noHBand="0" w:noVBand="1"/>
      </w:tblPr>
      <w:tblGrid>
        <w:gridCol w:w="2459"/>
        <w:gridCol w:w="2162"/>
        <w:gridCol w:w="1557"/>
        <w:gridCol w:w="1937"/>
      </w:tblGrid>
      <w:tr w:rsidR="002F2372" w:rsidRPr="00754570" w14:paraId="2763B774" w14:textId="77777777" w:rsidTr="002F2372">
        <w:tc>
          <w:tcPr>
            <w:tcW w:w="2459" w:type="dxa"/>
          </w:tcPr>
          <w:p w14:paraId="0359174F"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 xml:space="preserve">Variable </w:t>
            </w:r>
          </w:p>
        </w:tc>
        <w:tc>
          <w:tcPr>
            <w:tcW w:w="2162" w:type="dxa"/>
          </w:tcPr>
          <w:p w14:paraId="0BDFF4B0"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 xml:space="preserve">Categories </w:t>
            </w:r>
          </w:p>
        </w:tc>
        <w:tc>
          <w:tcPr>
            <w:tcW w:w="1557" w:type="dxa"/>
          </w:tcPr>
          <w:p w14:paraId="29BAC640"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Frequency (n)</w:t>
            </w:r>
          </w:p>
        </w:tc>
        <w:tc>
          <w:tcPr>
            <w:tcW w:w="1937" w:type="dxa"/>
          </w:tcPr>
          <w:p w14:paraId="7D545592"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Percentage (%)</w:t>
            </w:r>
          </w:p>
        </w:tc>
      </w:tr>
      <w:tr w:rsidR="002F2372" w:rsidRPr="00754570" w14:paraId="71538D0A" w14:textId="77777777" w:rsidTr="002F2372">
        <w:tc>
          <w:tcPr>
            <w:tcW w:w="2459" w:type="dxa"/>
            <w:vMerge w:val="restart"/>
          </w:tcPr>
          <w:p w14:paraId="3781A8E5" w14:textId="77777777" w:rsidR="002F2372" w:rsidRPr="00754570" w:rsidRDefault="002F2372" w:rsidP="002F2372">
            <w:pPr>
              <w:spacing w:line="480" w:lineRule="auto"/>
              <w:rPr>
                <w:rFonts w:ascii="Times New Roman" w:hAnsi="Times New Roman"/>
                <w:sz w:val="24"/>
                <w:szCs w:val="24"/>
              </w:rPr>
            </w:pPr>
            <w:r w:rsidRPr="00754570">
              <w:rPr>
                <w:rFonts w:ascii="Times New Roman" w:hAnsi="Times New Roman"/>
                <w:sz w:val="24"/>
                <w:szCs w:val="24"/>
              </w:rPr>
              <w:t>Educational level</w:t>
            </w:r>
          </w:p>
          <w:p w14:paraId="0439252C" w14:textId="77777777" w:rsidR="002F2372" w:rsidRPr="00754570" w:rsidRDefault="002F2372" w:rsidP="002F2372">
            <w:pPr>
              <w:spacing w:line="480" w:lineRule="auto"/>
              <w:jc w:val="both"/>
              <w:rPr>
                <w:rFonts w:ascii="Times New Roman" w:hAnsi="Times New Roman"/>
                <w:sz w:val="24"/>
                <w:szCs w:val="24"/>
              </w:rPr>
            </w:pPr>
          </w:p>
        </w:tc>
        <w:tc>
          <w:tcPr>
            <w:tcW w:w="2162" w:type="dxa"/>
          </w:tcPr>
          <w:p w14:paraId="1F53C381"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 xml:space="preserve">Certificate </w:t>
            </w:r>
          </w:p>
        </w:tc>
        <w:tc>
          <w:tcPr>
            <w:tcW w:w="1557" w:type="dxa"/>
          </w:tcPr>
          <w:p w14:paraId="6B800061"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3</w:t>
            </w:r>
          </w:p>
        </w:tc>
        <w:tc>
          <w:tcPr>
            <w:tcW w:w="1937" w:type="dxa"/>
          </w:tcPr>
          <w:p w14:paraId="289B853F"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20</w:t>
            </w:r>
          </w:p>
        </w:tc>
      </w:tr>
      <w:tr w:rsidR="002F2372" w:rsidRPr="00754570" w14:paraId="58DEDEAF" w14:textId="77777777" w:rsidTr="002F2372">
        <w:tc>
          <w:tcPr>
            <w:tcW w:w="2459" w:type="dxa"/>
            <w:vMerge/>
          </w:tcPr>
          <w:p w14:paraId="2D569997" w14:textId="77777777" w:rsidR="002F2372" w:rsidRPr="00754570" w:rsidRDefault="002F2372" w:rsidP="002F2372">
            <w:pPr>
              <w:spacing w:line="480" w:lineRule="auto"/>
              <w:jc w:val="both"/>
              <w:rPr>
                <w:rFonts w:ascii="Times New Roman" w:hAnsi="Times New Roman"/>
                <w:sz w:val="24"/>
                <w:szCs w:val="24"/>
              </w:rPr>
            </w:pPr>
          </w:p>
        </w:tc>
        <w:tc>
          <w:tcPr>
            <w:tcW w:w="2162" w:type="dxa"/>
          </w:tcPr>
          <w:p w14:paraId="6E4F117E"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Diploma</w:t>
            </w:r>
          </w:p>
        </w:tc>
        <w:tc>
          <w:tcPr>
            <w:tcW w:w="1557" w:type="dxa"/>
          </w:tcPr>
          <w:p w14:paraId="6A5EEE3B"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8</w:t>
            </w:r>
          </w:p>
        </w:tc>
        <w:tc>
          <w:tcPr>
            <w:tcW w:w="1937" w:type="dxa"/>
          </w:tcPr>
          <w:p w14:paraId="56E63728"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53.3</w:t>
            </w:r>
          </w:p>
        </w:tc>
      </w:tr>
      <w:tr w:rsidR="002F2372" w:rsidRPr="00754570" w14:paraId="44C2DED4" w14:textId="77777777" w:rsidTr="002F2372">
        <w:tc>
          <w:tcPr>
            <w:tcW w:w="2459" w:type="dxa"/>
            <w:vMerge/>
          </w:tcPr>
          <w:p w14:paraId="7911C1A7" w14:textId="77777777" w:rsidR="002F2372" w:rsidRPr="00754570" w:rsidRDefault="002F2372" w:rsidP="002F2372">
            <w:pPr>
              <w:spacing w:line="480" w:lineRule="auto"/>
              <w:jc w:val="both"/>
              <w:rPr>
                <w:rFonts w:ascii="Times New Roman" w:hAnsi="Times New Roman"/>
                <w:sz w:val="24"/>
                <w:szCs w:val="24"/>
              </w:rPr>
            </w:pPr>
          </w:p>
        </w:tc>
        <w:tc>
          <w:tcPr>
            <w:tcW w:w="2162" w:type="dxa"/>
          </w:tcPr>
          <w:p w14:paraId="393F1AF4"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Degree</w:t>
            </w:r>
          </w:p>
        </w:tc>
        <w:tc>
          <w:tcPr>
            <w:tcW w:w="1557" w:type="dxa"/>
          </w:tcPr>
          <w:p w14:paraId="44F9E313"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4</w:t>
            </w:r>
          </w:p>
        </w:tc>
        <w:tc>
          <w:tcPr>
            <w:tcW w:w="1937" w:type="dxa"/>
          </w:tcPr>
          <w:p w14:paraId="418920FA"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26.7</w:t>
            </w:r>
          </w:p>
        </w:tc>
      </w:tr>
      <w:tr w:rsidR="002F2372" w:rsidRPr="00754570" w14:paraId="5ECF2206" w14:textId="77777777" w:rsidTr="002F2372">
        <w:tc>
          <w:tcPr>
            <w:tcW w:w="2459" w:type="dxa"/>
            <w:vMerge/>
          </w:tcPr>
          <w:p w14:paraId="02EB33DA" w14:textId="77777777" w:rsidR="002F2372" w:rsidRPr="00754570" w:rsidRDefault="002F2372" w:rsidP="002F2372">
            <w:pPr>
              <w:spacing w:line="480" w:lineRule="auto"/>
              <w:jc w:val="both"/>
              <w:rPr>
                <w:rFonts w:ascii="Times New Roman" w:hAnsi="Times New Roman"/>
                <w:sz w:val="24"/>
                <w:szCs w:val="24"/>
              </w:rPr>
            </w:pPr>
          </w:p>
        </w:tc>
        <w:tc>
          <w:tcPr>
            <w:tcW w:w="2162" w:type="dxa"/>
          </w:tcPr>
          <w:p w14:paraId="1430D497"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Other</w:t>
            </w:r>
          </w:p>
        </w:tc>
        <w:tc>
          <w:tcPr>
            <w:tcW w:w="1557" w:type="dxa"/>
          </w:tcPr>
          <w:p w14:paraId="305866A5"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0</w:t>
            </w:r>
          </w:p>
        </w:tc>
        <w:tc>
          <w:tcPr>
            <w:tcW w:w="1937" w:type="dxa"/>
          </w:tcPr>
          <w:p w14:paraId="4A66A4DA"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0</w:t>
            </w:r>
          </w:p>
        </w:tc>
      </w:tr>
    </w:tbl>
    <w:p w14:paraId="4B59306C" w14:textId="77777777" w:rsidR="002F2372" w:rsidRPr="00754570" w:rsidRDefault="002F2372" w:rsidP="002F2372">
      <w:pPr>
        <w:autoSpaceDE w:val="0"/>
        <w:autoSpaceDN w:val="0"/>
        <w:adjustRightInd w:val="0"/>
        <w:spacing w:line="480" w:lineRule="auto"/>
        <w:rPr>
          <w:rFonts w:ascii="Times New Roman" w:eastAsia="Calibri" w:hAnsi="Times New Roman" w:cs="Times New Roman"/>
          <w:sz w:val="24"/>
          <w:szCs w:val="24"/>
        </w:rPr>
      </w:pPr>
      <w:r w:rsidRPr="00754570">
        <w:rPr>
          <w:rFonts w:ascii="Times New Roman" w:eastAsia="Calibri" w:hAnsi="Times New Roman" w:cs="Times New Roman"/>
          <w:sz w:val="24"/>
          <w:szCs w:val="24"/>
        </w:rPr>
        <w:t>Most (53.3%) of the respondents were diploma holders followed by degree (26.7%) and certificate (20%).</w:t>
      </w:r>
    </w:p>
    <w:p w14:paraId="37A37CD2" w14:textId="29BE7D76" w:rsidR="002F2372" w:rsidRPr="00754570" w:rsidRDefault="00D303C7" w:rsidP="00D303C7">
      <w:pPr>
        <w:pStyle w:val="Caption"/>
        <w:rPr>
          <w:rFonts w:eastAsia="Calibri"/>
        </w:rPr>
      </w:pPr>
      <w:bookmarkStart w:id="52" w:name="_Toc118663111"/>
      <w:r>
        <w:t xml:space="preserve">Table 4. </w:t>
      </w:r>
      <w:r w:rsidR="0051619B">
        <w:rPr>
          <w:noProof/>
        </w:rPr>
        <w:fldChar w:fldCharType="begin"/>
      </w:r>
      <w:r w:rsidR="0051619B">
        <w:rPr>
          <w:noProof/>
        </w:rPr>
        <w:instrText xml:space="preserve"> SEQ Table_4. \* ARABIC </w:instrText>
      </w:r>
      <w:r w:rsidR="0051619B">
        <w:rPr>
          <w:noProof/>
        </w:rPr>
        <w:fldChar w:fldCharType="separate"/>
      </w:r>
      <w:r w:rsidR="00573517">
        <w:rPr>
          <w:noProof/>
        </w:rPr>
        <w:t>4</w:t>
      </w:r>
      <w:r w:rsidR="0051619B">
        <w:rPr>
          <w:noProof/>
        </w:rPr>
        <w:fldChar w:fldCharType="end"/>
      </w:r>
      <w:r w:rsidR="002F2372" w:rsidRPr="00754570">
        <w:rPr>
          <w:rFonts w:eastAsia="Calibri"/>
        </w:rPr>
        <w:t>: Respondents Religion</w:t>
      </w:r>
      <w:bookmarkEnd w:id="52"/>
    </w:p>
    <w:tbl>
      <w:tblPr>
        <w:tblStyle w:val="TableGrid1"/>
        <w:tblW w:w="0" w:type="auto"/>
        <w:tblLook w:val="04A0" w:firstRow="1" w:lastRow="0" w:firstColumn="1" w:lastColumn="0" w:noHBand="0" w:noVBand="1"/>
      </w:tblPr>
      <w:tblGrid>
        <w:gridCol w:w="2459"/>
        <w:gridCol w:w="2162"/>
        <w:gridCol w:w="1557"/>
        <w:gridCol w:w="1937"/>
      </w:tblGrid>
      <w:tr w:rsidR="002F2372" w:rsidRPr="00754570" w14:paraId="2E85D0BC" w14:textId="77777777" w:rsidTr="002F2372">
        <w:tc>
          <w:tcPr>
            <w:tcW w:w="2459" w:type="dxa"/>
          </w:tcPr>
          <w:p w14:paraId="15F8591C" w14:textId="77777777" w:rsidR="002F2372" w:rsidRPr="00754570" w:rsidRDefault="002F2372" w:rsidP="002F2372">
            <w:pPr>
              <w:spacing w:line="480" w:lineRule="auto"/>
              <w:jc w:val="both"/>
              <w:rPr>
                <w:rFonts w:ascii="Times New Roman" w:hAnsi="Times New Roman"/>
                <w:b/>
                <w:bCs/>
                <w:sz w:val="24"/>
                <w:szCs w:val="24"/>
              </w:rPr>
            </w:pPr>
            <w:r w:rsidRPr="00754570">
              <w:rPr>
                <w:rFonts w:ascii="Times New Roman" w:hAnsi="Times New Roman"/>
                <w:sz w:val="24"/>
                <w:szCs w:val="24"/>
              </w:rPr>
              <w:t xml:space="preserve">Variable </w:t>
            </w:r>
          </w:p>
        </w:tc>
        <w:tc>
          <w:tcPr>
            <w:tcW w:w="2162" w:type="dxa"/>
          </w:tcPr>
          <w:p w14:paraId="737F5252" w14:textId="77777777" w:rsidR="002F2372" w:rsidRPr="00754570" w:rsidRDefault="002F2372" w:rsidP="002F2372">
            <w:pPr>
              <w:spacing w:line="480" w:lineRule="auto"/>
              <w:jc w:val="both"/>
              <w:rPr>
                <w:rFonts w:ascii="Times New Roman" w:hAnsi="Times New Roman"/>
                <w:b/>
                <w:bCs/>
                <w:sz w:val="24"/>
                <w:szCs w:val="24"/>
              </w:rPr>
            </w:pPr>
            <w:r w:rsidRPr="00754570">
              <w:rPr>
                <w:rFonts w:ascii="Times New Roman" w:hAnsi="Times New Roman"/>
                <w:sz w:val="24"/>
                <w:szCs w:val="24"/>
              </w:rPr>
              <w:t xml:space="preserve">Categories </w:t>
            </w:r>
          </w:p>
        </w:tc>
        <w:tc>
          <w:tcPr>
            <w:tcW w:w="1557" w:type="dxa"/>
          </w:tcPr>
          <w:p w14:paraId="76861B1B" w14:textId="77777777" w:rsidR="002F2372" w:rsidRPr="00754570" w:rsidRDefault="002F2372" w:rsidP="002F2372">
            <w:pPr>
              <w:spacing w:line="480" w:lineRule="auto"/>
              <w:jc w:val="both"/>
              <w:rPr>
                <w:rFonts w:ascii="Times New Roman" w:hAnsi="Times New Roman"/>
                <w:b/>
                <w:bCs/>
                <w:sz w:val="24"/>
                <w:szCs w:val="24"/>
              </w:rPr>
            </w:pPr>
            <w:r w:rsidRPr="00754570">
              <w:rPr>
                <w:rFonts w:ascii="Times New Roman" w:hAnsi="Times New Roman"/>
                <w:sz w:val="24"/>
                <w:szCs w:val="24"/>
              </w:rPr>
              <w:t>Frequency (n)</w:t>
            </w:r>
          </w:p>
        </w:tc>
        <w:tc>
          <w:tcPr>
            <w:tcW w:w="1937" w:type="dxa"/>
          </w:tcPr>
          <w:p w14:paraId="11CADCD0" w14:textId="77777777" w:rsidR="002F2372" w:rsidRPr="00754570" w:rsidRDefault="002F2372" w:rsidP="002F2372">
            <w:pPr>
              <w:spacing w:line="480" w:lineRule="auto"/>
              <w:jc w:val="both"/>
              <w:rPr>
                <w:rFonts w:ascii="Times New Roman" w:hAnsi="Times New Roman"/>
                <w:b/>
                <w:bCs/>
                <w:sz w:val="24"/>
                <w:szCs w:val="24"/>
              </w:rPr>
            </w:pPr>
            <w:r w:rsidRPr="00754570">
              <w:rPr>
                <w:rFonts w:ascii="Times New Roman" w:hAnsi="Times New Roman"/>
                <w:sz w:val="24"/>
                <w:szCs w:val="24"/>
              </w:rPr>
              <w:t>Percentage (%)</w:t>
            </w:r>
          </w:p>
        </w:tc>
      </w:tr>
      <w:tr w:rsidR="002F2372" w:rsidRPr="00754570" w14:paraId="397C2227" w14:textId="77777777" w:rsidTr="002F2372">
        <w:tc>
          <w:tcPr>
            <w:tcW w:w="2459" w:type="dxa"/>
            <w:vMerge w:val="restart"/>
          </w:tcPr>
          <w:p w14:paraId="5EA58679"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 xml:space="preserve">Religion </w:t>
            </w:r>
          </w:p>
        </w:tc>
        <w:tc>
          <w:tcPr>
            <w:tcW w:w="2162" w:type="dxa"/>
          </w:tcPr>
          <w:p w14:paraId="0F24C96B"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Christian</w:t>
            </w:r>
          </w:p>
        </w:tc>
        <w:tc>
          <w:tcPr>
            <w:tcW w:w="1557" w:type="dxa"/>
          </w:tcPr>
          <w:p w14:paraId="114FD235"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11</w:t>
            </w:r>
          </w:p>
        </w:tc>
        <w:tc>
          <w:tcPr>
            <w:tcW w:w="1937" w:type="dxa"/>
          </w:tcPr>
          <w:p w14:paraId="3E4007E8"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73.3</w:t>
            </w:r>
          </w:p>
        </w:tc>
      </w:tr>
      <w:tr w:rsidR="002F2372" w:rsidRPr="00754570" w14:paraId="486C7C68" w14:textId="77777777" w:rsidTr="002F2372">
        <w:tc>
          <w:tcPr>
            <w:tcW w:w="2459" w:type="dxa"/>
            <w:vMerge/>
          </w:tcPr>
          <w:p w14:paraId="6A3707F5" w14:textId="77777777" w:rsidR="002F2372" w:rsidRPr="00754570" w:rsidRDefault="002F2372" w:rsidP="002F2372">
            <w:pPr>
              <w:spacing w:line="480" w:lineRule="auto"/>
              <w:jc w:val="both"/>
              <w:rPr>
                <w:rFonts w:ascii="Times New Roman" w:hAnsi="Times New Roman"/>
                <w:sz w:val="24"/>
                <w:szCs w:val="24"/>
              </w:rPr>
            </w:pPr>
          </w:p>
        </w:tc>
        <w:tc>
          <w:tcPr>
            <w:tcW w:w="2162" w:type="dxa"/>
          </w:tcPr>
          <w:p w14:paraId="5C394161"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Muslim</w:t>
            </w:r>
          </w:p>
        </w:tc>
        <w:tc>
          <w:tcPr>
            <w:tcW w:w="1557" w:type="dxa"/>
          </w:tcPr>
          <w:p w14:paraId="1B8E1E5A"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4</w:t>
            </w:r>
          </w:p>
        </w:tc>
        <w:tc>
          <w:tcPr>
            <w:tcW w:w="1937" w:type="dxa"/>
          </w:tcPr>
          <w:p w14:paraId="362F1CB1"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26.7</w:t>
            </w:r>
          </w:p>
        </w:tc>
      </w:tr>
      <w:tr w:rsidR="002F2372" w:rsidRPr="00754570" w14:paraId="21593FFB" w14:textId="77777777" w:rsidTr="002F2372">
        <w:tc>
          <w:tcPr>
            <w:tcW w:w="2459" w:type="dxa"/>
            <w:vMerge/>
          </w:tcPr>
          <w:p w14:paraId="04ED6DEA" w14:textId="77777777" w:rsidR="002F2372" w:rsidRPr="00754570" w:rsidRDefault="002F2372" w:rsidP="002F2372">
            <w:pPr>
              <w:spacing w:line="480" w:lineRule="auto"/>
              <w:jc w:val="both"/>
              <w:rPr>
                <w:rFonts w:ascii="Times New Roman" w:hAnsi="Times New Roman"/>
                <w:sz w:val="24"/>
                <w:szCs w:val="24"/>
              </w:rPr>
            </w:pPr>
          </w:p>
        </w:tc>
        <w:tc>
          <w:tcPr>
            <w:tcW w:w="2162" w:type="dxa"/>
          </w:tcPr>
          <w:p w14:paraId="239E4C1A"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 xml:space="preserve">Others </w:t>
            </w:r>
          </w:p>
        </w:tc>
        <w:tc>
          <w:tcPr>
            <w:tcW w:w="1557" w:type="dxa"/>
          </w:tcPr>
          <w:p w14:paraId="0ADA4DBA"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0</w:t>
            </w:r>
          </w:p>
        </w:tc>
        <w:tc>
          <w:tcPr>
            <w:tcW w:w="1937" w:type="dxa"/>
          </w:tcPr>
          <w:p w14:paraId="73E48899"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0</w:t>
            </w:r>
          </w:p>
        </w:tc>
      </w:tr>
    </w:tbl>
    <w:p w14:paraId="77F85752" w14:textId="77777777" w:rsidR="002F2372" w:rsidRPr="00754570" w:rsidRDefault="002F2372" w:rsidP="002F2372">
      <w:pPr>
        <w:autoSpaceDE w:val="0"/>
        <w:autoSpaceDN w:val="0"/>
        <w:adjustRightInd w:val="0"/>
        <w:spacing w:line="480" w:lineRule="auto"/>
        <w:rPr>
          <w:rFonts w:ascii="Times New Roman" w:eastAsia="Calibri" w:hAnsi="Times New Roman" w:cs="Times New Roman"/>
          <w:sz w:val="24"/>
          <w:szCs w:val="24"/>
        </w:rPr>
      </w:pPr>
      <w:r w:rsidRPr="00754570">
        <w:rPr>
          <w:rFonts w:ascii="Times New Roman" w:eastAsia="Calibri" w:hAnsi="Times New Roman" w:cs="Times New Roman"/>
          <w:sz w:val="24"/>
          <w:szCs w:val="24"/>
        </w:rPr>
        <w:t>Majority (73.3%) of the respondents were Christians whiles a little over twenty percent (26.7%) were Muslims.</w:t>
      </w:r>
    </w:p>
    <w:p w14:paraId="0D3AEE83" w14:textId="36A4D407" w:rsidR="002F2372" w:rsidRPr="00754570" w:rsidRDefault="00D303C7" w:rsidP="00D303C7">
      <w:pPr>
        <w:pStyle w:val="Caption"/>
        <w:rPr>
          <w:rFonts w:eastAsia="Calibri"/>
        </w:rPr>
      </w:pPr>
      <w:bookmarkStart w:id="53" w:name="_Toc118663112"/>
      <w:r>
        <w:t xml:space="preserve">Table 4. </w:t>
      </w:r>
      <w:r w:rsidR="0051619B">
        <w:rPr>
          <w:noProof/>
        </w:rPr>
        <w:fldChar w:fldCharType="begin"/>
      </w:r>
      <w:r w:rsidR="0051619B">
        <w:rPr>
          <w:noProof/>
        </w:rPr>
        <w:instrText xml:space="preserve"> SEQ Table_4. \* ARABIC </w:instrText>
      </w:r>
      <w:r w:rsidR="0051619B">
        <w:rPr>
          <w:noProof/>
        </w:rPr>
        <w:fldChar w:fldCharType="separate"/>
      </w:r>
      <w:r w:rsidR="00573517">
        <w:rPr>
          <w:noProof/>
        </w:rPr>
        <w:t>5</w:t>
      </w:r>
      <w:r w:rsidR="0051619B">
        <w:rPr>
          <w:noProof/>
        </w:rPr>
        <w:fldChar w:fldCharType="end"/>
      </w:r>
      <w:r w:rsidR="002F2372" w:rsidRPr="00754570">
        <w:rPr>
          <w:rFonts w:eastAsia="Calibri"/>
        </w:rPr>
        <w:t>: Respondents Labour ward experience</w:t>
      </w:r>
      <w:bookmarkEnd w:id="53"/>
    </w:p>
    <w:tbl>
      <w:tblPr>
        <w:tblStyle w:val="TableGrid1"/>
        <w:tblW w:w="0" w:type="auto"/>
        <w:tblLook w:val="04A0" w:firstRow="1" w:lastRow="0" w:firstColumn="1" w:lastColumn="0" w:noHBand="0" w:noVBand="1"/>
      </w:tblPr>
      <w:tblGrid>
        <w:gridCol w:w="2459"/>
        <w:gridCol w:w="2162"/>
        <w:gridCol w:w="1557"/>
        <w:gridCol w:w="1937"/>
      </w:tblGrid>
      <w:tr w:rsidR="002F2372" w:rsidRPr="00754570" w14:paraId="77AD5C02" w14:textId="77777777" w:rsidTr="002F2372">
        <w:tc>
          <w:tcPr>
            <w:tcW w:w="2459" w:type="dxa"/>
          </w:tcPr>
          <w:p w14:paraId="28DCC5AC" w14:textId="77777777" w:rsidR="002F2372" w:rsidRPr="00754570" w:rsidRDefault="002F2372" w:rsidP="002F2372">
            <w:pPr>
              <w:spacing w:line="480" w:lineRule="auto"/>
              <w:jc w:val="both"/>
              <w:rPr>
                <w:rFonts w:ascii="Times New Roman" w:hAnsi="Times New Roman"/>
                <w:b/>
                <w:bCs/>
                <w:sz w:val="24"/>
                <w:szCs w:val="24"/>
              </w:rPr>
            </w:pPr>
            <w:r w:rsidRPr="00754570">
              <w:rPr>
                <w:rFonts w:ascii="Times New Roman" w:hAnsi="Times New Roman"/>
                <w:sz w:val="24"/>
                <w:szCs w:val="24"/>
              </w:rPr>
              <w:t xml:space="preserve">Variable </w:t>
            </w:r>
          </w:p>
        </w:tc>
        <w:tc>
          <w:tcPr>
            <w:tcW w:w="2162" w:type="dxa"/>
          </w:tcPr>
          <w:p w14:paraId="38982629" w14:textId="77777777" w:rsidR="002F2372" w:rsidRPr="00754570" w:rsidRDefault="002F2372" w:rsidP="002F2372">
            <w:pPr>
              <w:spacing w:line="480" w:lineRule="auto"/>
              <w:jc w:val="both"/>
              <w:rPr>
                <w:rFonts w:ascii="Times New Roman" w:hAnsi="Times New Roman"/>
                <w:b/>
                <w:bCs/>
                <w:sz w:val="24"/>
                <w:szCs w:val="24"/>
              </w:rPr>
            </w:pPr>
            <w:r w:rsidRPr="00754570">
              <w:rPr>
                <w:rFonts w:ascii="Times New Roman" w:hAnsi="Times New Roman"/>
                <w:sz w:val="24"/>
                <w:szCs w:val="24"/>
              </w:rPr>
              <w:t xml:space="preserve">Categories </w:t>
            </w:r>
          </w:p>
        </w:tc>
        <w:tc>
          <w:tcPr>
            <w:tcW w:w="1557" w:type="dxa"/>
          </w:tcPr>
          <w:p w14:paraId="3FFCC218" w14:textId="77777777" w:rsidR="002F2372" w:rsidRPr="00754570" w:rsidRDefault="002F2372" w:rsidP="002F2372">
            <w:pPr>
              <w:spacing w:line="480" w:lineRule="auto"/>
              <w:jc w:val="both"/>
              <w:rPr>
                <w:rFonts w:ascii="Times New Roman" w:hAnsi="Times New Roman"/>
                <w:b/>
                <w:bCs/>
                <w:sz w:val="24"/>
                <w:szCs w:val="24"/>
              </w:rPr>
            </w:pPr>
            <w:r w:rsidRPr="00754570">
              <w:rPr>
                <w:rFonts w:ascii="Times New Roman" w:hAnsi="Times New Roman"/>
                <w:sz w:val="24"/>
                <w:szCs w:val="24"/>
              </w:rPr>
              <w:t>Frequency (n)</w:t>
            </w:r>
          </w:p>
        </w:tc>
        <w:tc>
          <w:tcPr>
            <w:tcW w:w="1937" w:type="dxa"/>
          </w:tcPr>
          <w:p w14:paraId="5EAEEC55" w14:textId="77777777" w:rsidR="002F2372" w:rsidRPr="00754570" w:rsidRDefault="002F2372" w:rsidP="002F2372">
            <w:pPr>
              <w:spacing w:line="480" w:lineRule="auto"/>
              <w:jc w:val="both"/>
              <w:rPr>
                <w:rFonts w:ascii="Times New Roman" w:hAnsi="Times New Roman"/>
                <w:b/>
                <w:bCs/>
                <w:sz w:val="24"/>
                <w:szCs w:val="24"/>
              </w:rPr>
            </w:pPr>
            <w:r w:rsidRPr="00754570">
              <w:rPr>
                <w:rFonts w:ascii="Times New Roman" w:hAnsi="Times New Roman"/>
                <w:sz w:val="24"/>
                <w:szCs w:val="24"/>
              </w:rPr>
              <w:t>Percentage (%)</w:t>
            </w:r>
          </w:p>
        </w:tc>
      </w:tr>
      <w:tr w:rsidR="002F2372" w:rsidRPr="00754570" w14:paraId="7AC771F7" w14:textId="77777777" w:rsidTr="002F2372">
        <w:tc>
          <w:tcPr>
            <w:tcW w:w="2459" w:type="dxa"/>
            <w:vMerge w:val="restart"/>
          </w:tcPr>
          <w:p w14:paraId="50AF9E7A" w14:textId="77777777" w:rsidR="002F2372" w:rsidRPr="00754570" w:rsidRDefault="002F2372" w:rsidP="002F2372">
            <w:pPr>
              <w:spacing w:line="480" w:lineRule="auto"/>
              <w:rPr>
                <w:rFonts w:ascii="Times New Roman" w:hAnsi="Times New Roman"/>
                <w:sz w:val="24"/>
                <w:szCs w:val="24"/>
              </w:rPr>
            </w:pPr>
            <w:r w:rsidRPr="00754570">
              <w:rPr>
                <w:rFonts w:ascii="Times New Roman" w:hAnsi="Times New Roman"/>
                <w:sz w:val="24"/>
                <w:szCs w:val="24"/>
              </w:rPr>
              <w:t>Labour ward experience</w:t>
            </w:r>
          </w:p>
        </w:tc>
        <w:tc>
          <w:tcPr>
            <w:tcW w:w="2162" w:type="dxa"/>
          </w:tcPr>
          <w:p w14:paraId="7C5FA1EE"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 xml:space="preserve">One-Four </w:t>
            </w:r>
          </w:p>
        </w:tc>
        <w:tc>
          <w:tcPr>
            <w:tcW w:w="1557" w:type="dxa"/>
          </w:tcPr>
          <w:p w14:paraId="7BD43213"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9</w:t>
            </w:r>
          </w:p>
        </w:tc>
        <w:tc>
          <w:tcPr>
            <w:tcW w:w="1937" w:type="dxa"/>
          </w:tcPr>
          <w:p w14:paraId="1692049B"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60</w:t>
            </w:r>
          </w:p>
        </w:tc>
      </w:tr>
      <w:tr w:rsidR="002F2372" w:rsidRPr="00754570" w14:paraId="10402C49" w14:textId="77777777" w:rsidTr="002F2372">
        <w:tc>
          <w:tcPr>
            <w:tcW w:w="2459" w:type="dxa"/>
            <w:vMerge/>
          </w:tcPr>
          <w:p w14:paraId="506C11C2" w14:textId="77777777" w:rsidR="002F2372" w:rsidRPr="00754570" w:rsidRDefault="002F2372" w:rsidP="002F2372">
            <w:pPr>
              <w:spacing w:line="480" w:lineRule="auto"/>
              <w:jc w:val="both"/>
              <w:rPr>
                <w:rFonts w:ascii="Times New Roman" w:hAnsi="Times New Roman"/>
                <w:sz w:val="24"/>
                <w:szCs w:val="24"/>
              </w:rPr>
            </w:pPr>
          </w:p>
        </w:tc>
        <w:tc>
          <w:tcPr>
            <w:tcW w:w="2162" w:type="dxa"/>
          </w:tcPr>
          <w:p w14:paraId="5CF21139"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Five-Ten</w:t>
            </w:r>
          </w:p>
        </w:tc>
        <w:tc>
          <w:tcPr>
            <w:tcW w:w="1557" w:type="dxa"/>
          </w:tcPr>
          <w:p w14:paraId="4D8B9810"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4</w:t>
            </w:r>
          </w:p>
        </w:tc>
        <w:tc>
          <w:tcPr>
            <w:tcW w:w="1937" w:type="dxa"/>
          </w:tcPr>
          <w:p w14:paraId="7F558E47"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26.7</w:t>
            </w:r>
          </w:p>
        </w:tc>
      </w:tr>
      <w:tr w:rsidR="002F2372" w:rsidRPr="00754570" w14:paraId="7CA3F611" w14:textId="77777777" w:rsidTr="002F2372">
        <w:tc>
          <w:tcPr>
            <w:tcW w:w="2459" w:type="dxa"/>
            <w:vMerge/>
          </w:tcPr>
          <w:p w14:paraId="08EFB4FB" w14:textId="77777777" w:rsidR="002F2372" w:rsidRPr="00754570" w:rsidRDefault="002F2372" w:rsidP="002F2372">
            <w:pPr>
              <w:spacing w:line="480" w:lineRule="auto"/>
              <w:jc w:val="both"/>
              <w:rPr>
                <w:rFonts w:ascii="Times New Roman" w:hAnsi="Times New Roman"/>
                <w:sz w:val="24"/>
                <w:szCs w:val="24"/>
              </w:rPr>
            </w:pPr>
          </w:p>
        </w:tc>
        <w:tc>
          <w:tcPr>
            <w:tcW w:w="2162" w:type="dxa"/>
          </w:tcPr>
          <w:p w14:paraId="6EFEA718"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&gt; 10</w:t>
            </w:r>
          </w:p>
        </w:tc>
        <w:tc>
          <w:tcPr>
            <w:tcW w:w="1557" w:type="dxa"/>
          </w:tcPr>
          <w:p w14:paraId="3A5D407A"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2</w:t>
            </w:r>
          </w:p>
        </w:tc>
        <w:tc>
          <w:tcPr>
            <w:tcW w:w="1937" w:type="dxa"/>
          </w:tcPr>
          <w:p w14:paraId="267F4C6F" w14:textId="77777777" w:rsidR="002F2372" w:rsidRPr="00754570" w:rsidRDefault="002F2372" w:rsidP="002F2372">
            <w:pPr>
              <w:spacing w:line="480" w:lineRule="auto"/>
              <w:jc w:val="both"/>
              <w:rPr>
                <w:rFonts w:ascii="Times New Roman" w:hAnsi="Times New Roman"/>
                <w:sz w:val="24"/>
                <w:szCs w:val="24"/>
              </w:rPr>
            </w:pPr>
            <w:r w:rsidRPr="00754570">
              <w:rPr>
                <w:rFonts w:ascii="Times New Roman" w:hAnsi="Times New Roman"/>
                <w:sz w:val="24"/>
                <w:szCs w:val="24"/>
              </w:rPr>
              <w:t>13.3</w:t>
            </w:r>
          </w:p>
        </w:tc>
      </w:tr>
    </w:tbl>
    <w:p w14:paraId="3923EFC6" w14:textId="77777777" w:rsidR="002F2372" w:rsidRPr="00754570" w:rsidRDefault="002F2372" w:rsidP="002F2372">
      <w:pPr>
        <w:autoSpaceDE w:val="0"/>
        <w:autoSpaceDN w:val="0"/>
        <w:adjustRightInd w:val="0"/>
        <w:spacing w:line="480" w:lineRule="auto"/>
        <w:rPr>
          <w:rFonts w:ascii="Times New Roman" w:eastAsia="Calibri" w:hAnsi="Times New Roman" w:cs="Times New Roman"/>
          <w:sz w:val="24"/>
          <w:szCs w:val="24"/>
        </w:rPr>
      </w:pPr>
      <w:r w:rsidRPr="00754570">
        <w:rPr>
          <w:rFonts w:ascii="Times New Roman" w:eastAsia="Calibri" w:hAnsi="Times New Roman" w:cs="Times New Roman"/>
          <w:sz w:val="24"/>
          <w:szCs w:val="24"/>
        </w:rPr>
        <w:t xml:space="preserve">Majority (60%) of the respondents had one to four years </w:t>
      </w:r>
      <w:r w:rsidRPr="00754570">
        <w:rPr>
          <w:rFonts w:ascii="Times New Roman" w:hAnsi="Times New Roman" w:cs="Times New Roman"/>
          <w:sz w:val="24"/>
          <w:szCs w:val="24"/>
        </w:rPr>
        <w:t>labour ward experience followed by five to ten years (26.7%) and greater than ten years (13.3%).</w:t>
      </w:r>
    </w:p>
    <w:p w14:paraId="1B0E0460" w14:textId="3B409312" w:rsidR="00162076" w:rsidRDefault="00162076" w:rsidP="00162076">
      <w:pPr>
        <w:spacing w:before="240" w:line="480" w:lineRule="auto"/>
        <w:rPr>
          <w:rFonts w:ascii="Times New Roman" w:hAnsi="Times New Roman" w:cs="Times New Roman"/>
          <w:sz w:val="24"/>
          <w:szCs w:val="24"/>
        </w:rPr>
      </w:pPr>
    </w:p>
    <w:p w14:paraId="3756EF08" w14:textId="1D1CE96A" w:rsidR="003E5403" w:rsidRDefault="003E5403" w:rsidP="00162076">
      <w:pPr>
        <w:spacing w:before="240" w:line="480" w:lineRule="auto"/>
        <w:rPr>
          <w:rFonts w:ascii="Times New Roman" w:hAnsi="Times New Roman" w:cs="Times New Roman"/>
          <w:sz w:val="24"/>
          <w:szCs w:val="24"/>
        </w:rPr>
      </w:pPr>
    </w:p>
    <w:p w14:paraId="7933435F" w14:textId="77777777" w:rsidR="003E5403" w:rsidRPr="00162076" w:rsidRDefault="003E5403" w:rsidP="00162076">
      <w:pPr>
        <w:spacing w:before="240" w:line="480" w:lineRule="auto"/>
        <w:rPr>
          <w:rFonts w:ascii="Times New Roman" w:hAnsi="Times New Roman" w:cs="Times New Roman"/>
          <w:sz w:val="24"/>
          <w:szCs w:val="24"/>
        </w:rPr>
      </w:pPr>
    </w:p>
    <w:p w14:paraId="03CAA135" w14:textId="0CC55DC7" w:rsidR="00162076" w:rsidRPr="00162076" w:rsidRDefault="00162076" w:rsidP="00162076">
      <w:pPr>
        <w:pStyle w:val="Heading2"/>
        <w:rPr>
          <w:rFonts w:cs="Times New Roman"/>
          <w:szCs w:val="24"/>
        </w:rPr>
      </w:pPr>
      <w:bookmarkStart w:id="54" w:name="_Toc118663152"/>
      <w:r w:rsidRPr="00162076">
        <w:rPr>
          <w:rFonts w:cs="Times New Roman"/>
          <w:szCs w:val="24"/>
        </w:rPr>
        <w:t xml:space="preserve">4.2 Knowledge </w:t>
      </w:r>
      <w:r w:rsidR="002F2372" w:rsidRPr="002F2372">
        <w:rPr>
          <w:rFonts w:cs="Times New Roman"/>
          <w:szCs w:val="24"/>
        </w:rPr>
        <w:t>on Cardiotocograph Utilization</w:t>
      </w:r>
      <w:bookmarkEnd w:id="54"/>
    </w:p>
    <w:p w14:paraId="5BCAFE7D" w14:textId="0BF89713" w:rsidR="002F2372" w:rsidRPr="00754570" w:rsidRDefault="00D303C7" w:rsidP="00D303C7">
      <w:pPr>
        <w:pStyle w:val="Caption"/>
      </w:pPr>
      <w:bookmarkStart w:id="55" w:name="_Toc69873875"/>
      <w:bookmarkStart w:id="56" w:name="_Toc118663113"/>
      <w:r>
        <w:t xml:space="preserve">Table 4. </w:t>
      </w:r>
      <w:r w:rsidR="0051619B">
        <w:rPr>
          <w:noProof/>
        </w:rPr>
        <w:fldChar w:fldCharType="begin"/>
      </w:r>
      <w:r w:rsidR="0051619B">
        <w:rPr>
          <w:noProof/>
        </w:rPr>
        <w:instrText xml:space="preserve"> SEQ Table_4. \* ARABIC </w:instrText>
      </w:r>
      <w:r w:rsidR="0051619B">
        <w:rPr>
          <w:noProof/>
        </w:rPr>
        <w:fldChar w:fldCharType="separate"/>
      </w:r>
      <w:r w:rsidR="00573517">
        <w:rPr>
          <w:noProof/>
        </w:rPr>
        <w:t>6</w:t>
      </w:r>
      <w:r w:rsidR="0051619B">
        <w:rPr>
          <w:noProof/>
        </w:rPr>
        <w:fldChar w:fldCharType="end"/>
      </w:r>
      <w:r w:rsidR="002F2372" w:rsidRPr="00754570">
        <w:t xml:space="preserve">: </w:t>
      </w:r>
      <w:bookmarkEnd w:id="55"/>
      <w:r w:rsidR="002F2372" w:rsidRPr="00754570">
        <w:t xml:space="preserve">Knowledge </w:t>
      </w:r>
      <w:r w:rsidR="002F2372" w:rsidRPr="00754570">
        <w:rPr>
          <w:bCs/>
        </w:rPr>
        <w:t>on Cardiotocograph Utilization</w:t>
      </w:r>
      <w:bookmarkEnd w:id="56"/>
    </w:p>
    <w:tbl>
      <w:tblPr>
        <w:tblStyle w:val="TableGrid1"/>
        <w:tblW w:w="8730" w:type="dxa"/>
        <w:tblInd w:w="85" w:type="dxa"/>
        <w:tblLook w:val="04A0" w:firstRow="1" w:lastRow="0" w:firstColumn="1" w:lastColumn="0" w:noHBand="0" w:noVBand="1"/>
      </w:tblPr>
      <w:tblGrid>
        <w:gridCol w:w="2430"/>
        <w:gridCol w:w="3150"/>
        <w:gridCol w:w="1710"/>
        <w:gridCol w:w="1440"/>
      </w:tblGrid>
      <w:tr w:rsidR="002F2372" w:rsidRPr="00754570" w14:paraId="1E08DE93" w14:textId="77777777" w:rsidTr="00407FF0">
        <w:tc>
          <w:tcPr>
            <w:tcW w:w="2430" w:type="dxa"/>
          </w:tcPr>
          <w:p w14:paraId="1591F5C7" w14:textId="77777777" w:rsidR="002F2372" w:rsidRPr="00754570" w:rsidRDefault="002F2372" w:rsidP="00407FF0">
            <w:pPr>
              <w:spacing w:line="360" w:lineRule="auto"/>
              <w:jc w:val="both"/>
              <w:rPr>
                <w:rFonts w:ascii="Times New Roman" w:hAnsi="Times New Roman"/>
                <w:b/>
                <w:bCs/>
                <w:sz w:val="24"/>
                <w:szCs w:val="24"/>
              </w:rPr>
            </w:pPr>
            <w:bookmarkStart w:id="57" w:name="_Hlk114995516"/>
            <w:r w:rsidRPr="00754570">
              <w:rPr>
                <w:rFonts w:ascii="Times New Roman" w:hAnsi="Times New Roman"/>
                <w:b/>
                <w:bCs/>
                <w:sz w:val="24"/>
                <w:szCs w:val="24"/>
              </w:rPr>
              <w:t xml:space="preserve">Variable </w:t>
            </w:r>
          </w:p>
        </w:tc>
        <w:tc>
          <w:tcPr>
            <w:tcW w:w="3150" w:type="dxa"/>
          </w:tcPr>
          <w:p w14:paraId="1B8E8A25" w14:textId="77777777" w:rsidR="002F2372" w:rsidRPr="00754570" w:rsidRDefault="002F2372" w:rsidP="00407FF0">
            <w:pPr>
              <w:spacing w:line="360" w:lineRule="auto"/>
              <w:rPr>
                <w:rFonts w:ascii="Times New Roman" w:hAnsi="Times New Roman"/>
                <w:b/>
                <w:bCs/>
                <w:sz w:val="24"/>
                <w:szCs w:val="24"/>
              </w:rPr>
            </w:pPr>
            <w:r w:rsidRPr="00754570">
              <w:rPr>
                <w:rFonts w:ascii="Times New Roman" w:hAnsi="Times New Roman"/>
                <w:b/>
                <w:bCs/>
                <w:sz w:val="24"/>
                <w:szCs w:val="24"/>
              </w:rPr>
              <w:t xml:space="preserve">Categories </w:t>
            </w:r>
          </w:p>
        </w:tc>
        <w:tc>
          <w:tcPr>
            <w:tcW w:w="1710" w:type="dxa"/>
          </w:tcPr>
          <w:p w14:paraId="46565F6B" w14:textId="77777777" w:rsidR="002F2372" w:rsidRPr="00754570" w:rsidRDefault="002F2372" w:rsidP="00407FF0">
            <w:pPr>
              <w:spacing w:line="360" w:lineRule="auto"/>
              <w:rPr>
                <w:rFonts w:ascii="Times New Roman" w:hAnsi="Times New Roman"/>
                <w:b/>
                <w:bCs/>
                <w:sz w:val="24"/>
                <w:szCs w:val="24"/>
              </w:rPr>
            </w:pPr>
            <w:r w:rsidRPr="00754570">
              <w:rPr>
                <w:rFonts w:ascii="Times New Roman" w:hAnsi="Times New Roman"/>
                <w:b/>
                <w:bCs/>
                <w:sz w:val="24"/>
                <w:szCs w:val="24"/>
              </w:rPr>
              <w:t>Frequency (n)</w:t>
            </w:r>
          </w:p>
        </w:tc>
        <w:tc>
          <w:tcPr>
            <w:tcW w:w="1440" w:type="dxa"/>
          </w:tcPr>
          <w:p w14:paraId="7A976BA0" w14:textId="77777777" w:rsidR="002F2372" w:rsidRPr="00754570" w:rsidRDefault="002F2372" w:rsidP="00407FF0">
            <w:pPr>
              <w:spacing w:line="360" w:lineRule="auto"/>
              <w:rPr>
                <w:rFonts w:ascii="Times New Roman" w:hAnsi="Times New Roman"/>
                <w:b/>
                <w:bCs/>
                <w:sz w:val="24"/>
                <w:szCs w:val="24"/>
              </w:rPr>
            </w:pPr>
            <w:r w:rsidRPr="00754570">
              <w:rPr>
                <w:rFonts w:ascii="Times New Roman" w:hAnsi="Times New Roman"/>
                <w:b/>
                <w:bCs/>
                <w:sz w:val="24"/>
                <w:szCs w:val="24"/>
              </w:rPr>
              <w:t>Percentage (%)</w:t>
            </w:r>
          </w:p>
        </w:tc>
      </w:tr>
      <w:tr w:rsidR="002F2372" w:rsidRPr="00754570" w14:paraId="08D5FA98" w14:textId="77777777" w:rsidTr="00407FF0">
        <w:tc>
          <w:tcPr>
            <w:tcW w:w="2430" w:type="dxa"/>
            <w:vMerge w:val="restart"/>
          </w:tcPr>
          <w:p w14:paraId="554F7435" w14:textId="77777777" w:rsidR="002F2372" w:rsidRPr="00754570" w:rsidRDefault="002F2372" w:rsidP="002F2372">
            <w:pPr>
              <w:spacing w:line="480" w:lineRule="auto"/>
              <w:rPr>
                <w:rFonts w:ascii="Times New Roman" w:hAnsi="Times New Roman"/>
                <w:sz w:val="24"/>
                <w:szCs w:val="24"/>
              </w:rPr>
            </w:pPr>
            <w:r w:rsidRPr="00754570">
              <w:rPr>
                <w:rFonts w:ascii="Times New Roman" w:hAnsi="Times New Roman"/>
                <w:sz w:val="24"/>
                <w:szCs w:val="24"/>
              </w:rPr>
              <w:t>What is the primary purpose of CTG?</w:t>
            </w:r>
          </w:p>
        </w:tc>
        <w:tc>
          <w:tcPr>
            <w:tcW w:w="3150" w:type="dxa"/>
          </w:tcPr>
          <w:p w14:paraId="642A080B" w14:textId="77777777" w:rsidR="002F2372" w:rsidRPr="00754570" w:rsidRDefault="002F2372" w:rsidP="002F2372">
            <w:pPr>
              <w:spacing w:line="480" w:lineRule="auto"/>
              <w:rPr>
                <w:rFonts w:ascii="Times New Roman" w:hAnsi="Times New Roman"/>
                <w:sz w:val="24"/>
                <w:szCs w:val="24"/>
              </w:rPr>
            </w:pPr>
            <w:r w:rsidRPr="00754570">
              <w:rPr>
                <w:rFonts w:ascii="Times New Roman" w:hAnsi="Times New Roman"/>
                <w:sz w:val="24"/>
                <w:szCs w:val="24"/>
              </w:rPr>
              <w:t>Prevent adverse maternal outcomes</w:t>
            </w:r>
          </w:p>
        </w:tc>
        <w:tc>
          <w:tcPr>
            <w:tcW w:w="1710" w:type="dxa"/>
          </w:tcPr>
          <w:p w14:paraId="3B837253"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1</w:t>
            </w:r>
          </w:p>
        </w:tc>
        <w:tc>
          <w:tcPr>
            <w:tcW w:w="1440" w:type="dxa"/>
          </w:tcPr>
          <w:p w14:paraId="3CC5BC4F"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6.7</w:t>
            </w:r>
          </w:p>
        </w:tc>
      </w:tr>
      <w:tr w:rsidR="002F2372" w:rsidRPr="00754570" w14:paraId="06554D46" w14:textId="77777777" w:rsidTr="00407FF0">
        <w:tc>
          <w:tcPr>
            <w:tcW w:w="2430" w:type="dxa"/>
            <w:vMerge/>
          </w:tcPr>
          <w:p w14:paraId="13FB4F2C" w14:textId="77777777" w:rsidR="002F2372" w:rsidRPr="00754570" w:rsidRDefault="002F2372" w:rsidP="002F2372">
            <w:pPr>
              <w:spacing w:line="480" w:lineRule="auto"/>
              <w:rPr>
                <w:rFonts w:ascii="Times New Roman" w:hAnsi="Times New Roman"/>
                <w:sz w:val="24"/>
                <w:szCs w:val="24"/>
              </w:rPr>
            </w:pPr>
          </w:p>
        </w:tc>
        <w:tc>
          <w:tcPr>
            <w:tcW w:w="3150" w:type="dxa"/>
          </w:tcPr>
          <w:p w14:paraId="2B18F612" w14:textId="77777777" w:rsidR="002F2372" w:rsidRPr="008E6861" w:rsidRDefault="002F2372" w:rsidP="002F2372">
            <w:pPr>
              <w:spacing w:line="480" w:lineRule="auto"/>
              <w:rPr>
                <w:rFonts w:ascii="Times New Roman" w:hAnsi="Times New Roman"/>
                <w:sz w:val="24"/>
                <w:szCs w:val="24"/>
              </w:rPr>
            </w:pPr>
            <w:r w:rsidRPr="008E6861">
              <w:rPr>
                <w:rFonts w:ascii="Times New Roman" w:hAnsi="Times New Roman"/>
                <w:sz w:val="24"/>
                <w:szCs w:val="24"/>
              </w:rPr>
              <w:t>Prevent adverse fetal outcomes</w:t>
            </w:r>
          </w:p>
        </w:tc>
        <w:tc>
          <w:tcPr>
            <w:tcW w:w="1710" w:type="dxa"/>
          </w:tcPr>
          <w:p w14:paraId="77A4D505"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11</w:t>
            </w:r>
          </w:p>
        </w:tc>
        <w:tc>
          <w:tcPr>
            <w:tcW w:w="1440" w:type="dxa"/>
          </w:tcPr>
          <w:p w14:paraId="098D21C6" w14:textId="77777777" w:rsidR="002F2372" w:rsidRPr="00754570" w:rsidRDefault="002F2372" w:rsidP="002F2372">
            <w:pPr>
              <w:spacing w:line="480" w:lineRule="auto"/>
              <w:rPr>
                <w:rFonts w:ascii="Times New Roman" w:hAnsi="Times New Roman"/>
                <w:sz w:val="24"/>
                <w:szCs w:val="24"/>
              </w:rPr>
            </w:pPr>
            <w:r w:rsidRPr="00754570">
              <w:rPr>
                <w:rFonts w:ascii="Times New Roman" w:hAnsi="Times New Roman"/>
                <w:sz w:val="24"/>
                <w:szCs w:val="24"/>
              </w:rPr>
              <w:t>73.3</w:t>
            </w:r>
          </w:p>
        </w:tc>
      </w:tr>
      <w:tr w:rsidR="002F2372" w:rsidRPr="00754570" w14:paraId="003E1630" w14:textId="77777777" w:rsidTr="00407FF0">
        <w:tc>
          <w:tcPr>
            <w:tcW w:w="2430" w:type="dxa"/>
            <w:vMerge/>
          </w:tcPr>
          <w:p w14:paraId="11822D94" w14:textId="77777777" w:rsidR="002F2372" w:rsidRPr="00754570" w:rsidRDefault="002F2372" w:rsidP="002F2372">
            <w:pPr>
              <w:spacing w:line="480" w:lineRule="auto"/>
              <w:rPr>
                <w:rFonts w:ascii="Times New Roman" w:hAnsi="Times New Roman"/>
                <w:sz w:val="24"/>
                <w:szCs w:val="24"/>
              </w:rPr>
            </w:pPr>
          </w:p>
        </w:tc>
        <w:tc>
          <w:tcPr>
            <w:tcW w:w="3150" w:type="dxa"/>
          </w:tcPr>
          <w:p w14:paraId="4A1B549E" w14:textId="77777777" w:rsidR="002F2372" w:rsidRPr="00754570" w:rsidRDefault="002F2372" w:rsidP="002F2372">
            <w:pPr>
              <w:spacing w:line="480" w:lineRule="auto"/>
              <w:rPr>
                <w:rFonts w:ascii="Times New Roman" w:hAnsi="Times New Roman"/>
                <w:sz w:val="24"/>
                <w:szCs w:val="24"/>
              </w:rPr>
            </w:pPr>
            <w:r w:rsidRPr="00754570">
              <w:rPr>
                <w:rFonts w:ascii="Times New Roman" w:hAnsi="Times New Roman"/>
                <w:sz w:val="24"/>
                <w:szCs w:val="24"/>
              </w:rPr>
              <w:t>Prevent both adverse maternal and fetal outcomes</w:t>
            </w:r>
          </w:p>
        </w:tc>
        <w:tc>
          <w:tcPr>
            <w:tcW w:w="1710" w:type="dxa"/>
          </w:tcPr>
          <w:p w14:paraId="158A00AD"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3</w:t>
            </w:r>
          </w:p>
        </w:tc>
        <w:tc>
          <w:tcPr>
            <w:tcW w:w="1440" w:type="dxa"/>
          </w:tcPr>
          <w:p w14:paraId="6A48A711" w14:textId="77777777" w:rsidR="002F2372" w:rsidRPr="00754570" w:rsidRDefault="002F2372" w:rsidP="002F2372">
            <w:pPr>
              <w:spacing w:line="480" w:lineRule="auto"/>
              <w:rPr>
                <w:rFonts w:ascii="Times New Roman" w:hAnsi="Times New Roman"/>
                <w:sz w:val="24"/>
                <w:szCs w:val="24"/>
              </w:rPr>
            </w:pPr>
            <w:r w:rsidRPr="00754570">
              <w:rPr>
                <w:rFonts w:ascii="Times New Roman" w:hAnsi="Times New Roman"/>
                <w:sz w:val="24"/>
                <w:szCs w:val="24"/>
              </w:rPr>
              <w:t>20</w:t>
            </w:r>
          </w:p>
        </w:tc>
      </w:tr>
      <w:tr w:rsidR="002F2372" w:rsidRPr="00754570" w14:paraId="4C9DE339" w14:textId="77777777" w:rsidTr="00407FF0">
        <w:tc>
          <w:tcPr>
            <w:tcW w:w="2430" w:type="dxa"/>
            <w:vMerge w:val="restart"/>
          </w:tcPr>
          <w:p w14:paraId="68E5EF33" w14:textId="77777777" w:rsidR="002F2372" w:rsidRPr="00B34989" w:rsidRDefault="002F2372" w:rsidP="002F2372">
            <w:pPr>
              <w:spacing w:line="480" w:lineRule="auto"/>
              <w:rPr>
                <w:rFonts w:ascii="Times New Roman" w:hAnsi="Times New Roman"/>
                <w:sz w:val="24"/>
                <w:szCs w:val="24"/>
              </w:rPr>
            </w:pPr>
            <w:r w:rsidRPr="00B34989">
              <w:rPr>
                <w:rFonts w:ascii="Times New Roman" w:hAnsi="Times New Roman"/>
                <w:sz w:val="24"/>
                <w:szCs w:val="24"/>
              </w:rPr>
              <w:t>CTG is good at</w:t>
            </w:r>
          </w:p>
          <w:p w14:paraId="58166778" w14:textId="77777777" w:rsidR="002F2372" w:rsidRPr="00754570" w:rsidRDefault="002F2372" w:rsidP="002F2372">
            <w:pPr>
              <w:spacing w:line="480" w:lineRule="auto"/>
              <w:rPr>
                <w:rFonts w:ascii="Times New Roman" w:hAnsi="Times New Roman"/>
                <w:sz w:val="24"/>
                <w:szCs w:val="24"/>
              </w:rPr>
            </w:pPr>
          </w:p>
        </w:tc>
        <w:tc>
          <w:tcPr>
            <w:tcW w:w="3150" w:type="dxa"/>
          </w:tcPr>
          <w:p w14:paraId="6E8C5D0E" w14:textId="77777777" w:rsidR="002F2372" w:rsidRPr="008E6861" w:rsidRDefault="002F2372" w:rsidP="002F2372">
            <w:pPr>
              <w:spacing w:line="480" w:lineRule="auto"/>
              <w:rPr>
                <w:rFonts w:ascii="Times New Roman" w:hAnsi="Times New Roman"/>
                <w:sz w:val="24"/>
                <w:szCs w:val="24"/>
              </w:rPr>
            </w:pPr>
            <w:r w:rsidRPr="008E6861">
              <w:rPr>
                <w:rFonts w:ascii="Times New Roman" w:hAnsi="Times New Roman"/>
                <w:sz w:val="24"/>
                <w:szCs w:val="24"/>
              </w:rPr>
              <w:t>Informing users which fetus is well</w:t>
            </w:r>
          </w:p>
        </w:tc>
        <w:tc>
          <w:tcPr>
            <w:tcW w:w="1710" w:type="dxa"/>
          </w:tcPr>
          <w:p w14:paraId="19DAC299"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9</w:t>
            </w:r>
          </w:p>
        </w:tc>
        <w:tc>
          <w:tcPr>
            <w:tcW w:w="1440" w:type="dxa"/>
          </w:tcPr>
          <w:p w14:paraId="78681942"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60</w:t>
            </w:r>
          </w:p>
        </w:tc>
      </w:tr>
      <w:tr w:rsidR="002F2372" w:rsidRPr="00754570" w14:paraId="0A1487BF" w14:textId="77777777" w:rsidTr="00407FF0">
        <w:tc>
          <w:tcPr>
            <w:tcW w:w="2430" w:type="dxa"/>
            <w:vMerge/>
          </w:tcPr>
          <w:p w14:paraId="6022F16C" w14:textId="77777777" w:rsidR="002F2372" w:rsidRPr="00754570" w:rsidRDefault="002F2372" w:rsidP="002F2372">
            <w:pPr>
              <w:spacing w:line="480" w:lineRule="auto"/>
              <w:rPr>
                <w:rFonts w:ascii="Times New Roman" w:hAnsi="Times New Roman"/>
                <w:sz w:val="24"/>
                <w:szCs w:val="24"/>
              </w:rPr>
            </w:pPr>
          </w:p>
        </w:tc>
        <w:tc>
          <w:tcPr>
            <w:tcW w:w="3150" w:type="dxa"/>
          </w:tcPr>
          <w:p w14:paraId="3794B5C5" w14:textId="77777777" w:rsidR="002F2372" w:rsidRPr="00754570" w:rsidRDefault="002F2372" w:rsidP="002F2372">
            <w:pPr>
              <w:spacing w:line="480" w:lineRule="auto"/>
              <w:rPr>
                <w:rFonts w:ascii="Times New Roman" w:hAnsi="Times New Roman"/>
                <w:sz w:val="24"/>
                <w:szCs w:val="24"/>
              </w:rPr>
            </w:pPr>
            <w:r w:rsidRPr="00754570">
              <w:rPr>
                <w:rFonts w:ascii="Times New Roman" w:hAnsi="Times New Roman"/>
                <w:sz w:val="24"/>
                <w:szCs w:val="24"/>
              </w:rPr>
              <w:t>Informing users which fetus is unwell</w:t>
            </w:r>
          </w:p>
        </w:tc>
        <w:tc>
          <w:tcPr>
            <w:tcW w:w="1710" w:type="dxa"/>
          </w:tcPr>
          <w:p w14:paraId="5F0E11DE"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4</w:t>
            </w:r>
          </w:p>
        </w:tc>
        <w:tc>
          <w:tcPr>
            <w:tcW w:w="1440" w:type="dxa"/>
          </w:tcPr>
          <w:p w14:paraId="39D0608B"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26.7</w:t>
            </w:r>
          </w:p>
        </w:tc>
      </w:tr>
      <w:tr w:rsidR="002F2372" w:rsidRPr="00754570" w14:paraId="7C37E2DA" w14:textId="77777777" w:rsidTr="00407FF0">
        <w:tc>
          <w:tcPr>
            <w:tcW w:w="2430" w:type="dxa"/>
            <w:vMerge/>
          </w:tcPr>
          <w:p w14:paraId="50A8564B" w14:textId="77777777" w:rsidR="002F2372" w:rsidRPr="00754570" w:rsidRDefault="002F2372" w:rsidP="002F2372">
            <w:pPr>
              <w:spacing w:line="480" w:lineRule="auto"/>
              <w:rPr>
                <w:rFonts w:ascii="Times New Roman" w:hAnsi="Times New Roman"/>
                <w:sz w:val="24"/>
                <w:szCs w:val="24"/>
              </w:rPr>
            </w:pPr>
          </w:p>
        </w:tc>
        <w:tc>
          <w:tcPr>
            <w:tcW w:w="3150" w:type="dxa"/>
          </w:tcPr>
          <w:p w14:paraId="65036604" w14:textId="77777777" w:rsidR="002F2372" w:rsidRPr="00754570" w:rsidRDefault="002F2372" w:rsidP="002F2372">
            <w:pPr>
              <w:spacing w:line="480" w:lineRule="auto"/>
              <w:rPr>
                <w:rFonts w:ascii="Times New Roman" w:hAnsi="Times New Roman"/>
                <w:sz w:val="24"/>
                <w:szCs w:val="24"/>
              </w:rPr>
            </w:pPr>
            <w:r w:rsidRPr="00754570">
              <w:rPr>
                <w:rFonts w:ascii="Times New Roman" w:hAnsi="Times New Roman"/>
                <w:sz w:val="24"/>
                <w:szCs w:val="24"/>
              </w:rPr>
              <w:t>Both a &amp; b</w:t>
            </w:r>
          </w:p>
        </w:tc>
        <w:tc>
          <w:tcPr>
            <w:tcW w:w="1710" w:type="dxa"/>
          </w:tcPr>
          <w:p w14:paraId="4E6DA170"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2</w:t>
            </w:r>
          </w:p>
        </w:tc>
        <w:tc>
          <w:tcPr>
            <w:tcW w:w="1440" w:type="dxa"/>
          </w:tcPr>
          <w:p w14:paraId="5ED71470"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13.3</w:t>
            </w:r>
          </w:p>
        </w:tc>
      </w:tr>
      <w:tr w:rsidR="002F2372" w:rsidRPr="00754570" w14:paraId="08E305C7" w14:textId="77777777" w:rsidTr="00407FF0">
        <w:tc>
          <w:tcPr>
            <w:tcW w:w="2430" w:type="dxa"/>
            <w:vMerge w:val="restart"/>
          </w:tcPr>
          <w:p w14:paraId="0706C10E" w14:textId="77777777" w:rsidR="002F2372" w:rsidRPr="00754570" w:rsidRDefault="002F2372" w:rsidP="002F2372">
            <w:pPr>
              <w:spacing w:line="480" w:lineRule="auto"/>
              <w:rPr>
                <w:rFonts w:ascii="Times New Roman" w:hAnsi="Times New Roman"/>
                <w:sz w:val="24"/>
                <w:szCs w:val="24"/>
              </w:rPr>
            </w:pPr>
            <w:r w:rsidRPr="00754570">
              <w:rPr>
                <w:rFonts w:ascii="Times New Roman" w:hAnsi="Times New Roman"/>
                <w:sz w:val="24"/>
                <w:szCs w:val="24"/>
              </w:rPr>
              <w:t xml:space="preserve">What is the </w:t>
            </w:r>
            <w:bookmarkStart w:id="58" w:name="_Hlk115118341"/>
            <w:r w:rsidRPr="00754570">
              <w:rPr>
                <w:rFonts w:ascii="Times New Roman" w:hAnsi="Times New Roman"/>
                <w:sz w:val="24"/>
                <w:szCs w:val="24"/>
              </w:rPr>
              <w:t>baseline FHR for a normal intrapartum CTG</w:t>
            </w:r>
            <w:bookmarkEnd w:id="58"/>
            <w:r w:rsidRPr="00754570">
              <w:rPr>
                <w:rFonts w:ascii="Times New Roman" w:hAnsi="Times New Roman"/>
                <w:sz w:val="24"/>
                <w:szCs w:val="24"/>
              </w:rPr>
              <w:t>?</w:t>
            </w:r>
          </w:p>
        </w:tc>
        <w:tc>
          <w:tcPr>
            <w:tcW w:w="3150" w:type="dxa"/>
          </w:tcPr>
          <w:p w14:paraId="2928F34E" w14:textId="77777777" w:rsidR="002F2372" w:rsidRPr="00754570" w:rsidRDefault="002F2372" w:rsidP="002F2372">
            <w:pPr>
              <w:spacing w:line="480" w:lineRule="auto"/>
              <w:rPr>
                <w:rFonts w:ascii="Times New Roman" w:hAnsi="Times New Roman"/>
                <w:sz w:val="24"/>
                <w:szCs w:val="24"/>
              </w:rPr>
            </w:pPr>
            <w:r w:rsidRPr="00754570">
              <w:rPr>
                <w:rFonts w:ascii="Times New Roman" w:hAnsi="Times New Roman"/>
                <w:sz w:val="24"/>
                <w:szCs w:val="24"/>
              </w:rPr>
              <w:t>90-150 bpm</w:t>
            </w:r>
          </w:p>
        </w:tc>
        <w:tc>
          <w:tcPr>
            <w:tcW w:w="1710" w:type="dxa"/>
          </w:tcPr>
          <w:p w14:paraId="230ABA2D"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0</w:t>
            </w:r>
          </w:p>
        </w:tc>
        <w:tc>
          <w:tcPr>
            <w:tcW w:w="1440" w:type="dxa"/>
          </w:tcPr>
          <w:p w14:paraId="6D9504B8"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0</w:t>
            </w:r>
          </w:p>
        </w:tc>
      </w:tr>
      <w:tr w:rsidR="002F2372" w:rsidRPr="00754570" w14:paraId="65558871" w14:textId="77777777" w:rsidTr="00407FF0">
        <w:tc>
          <w:tcPr>
            <w:tcW w:w="2430" w:type="dxa"/>
            <w:vMerge/>
          </w:tcPr>
          <w:p w14:paraId="08614B62" w14:textId="77777777" w:rsidR="002F2372" w:rsidRPr="00754570" w:rsidRDefault="002F2372" w:rsidP="002F2372">
            <w:pPr>
              <w:spacing w:line="480" w:lineRule="auto"/>
              <w:rPr>
                <w:rFonts w:ascii="Times New Roman" w:hAnsi="Times New Roman"/>
                <w:sz w:val="24"/>
                <w:szCs w:val="24"/>
              </w:rPr>
            </w:pPr>
            <w:bookmarkStart w:id="59" w:name="_Hlk115118351"/>
          </w:p>
        </w:tc>
        <w:tc>
          <w:tcPr>
            <w:tcW w:w="3150" w:type="dxa"/>
          </w:tcPr>
          <w:p w14:paraId="1795A8E6" w14:textId="77777777" w:rsidR="002F2372" w:rsidRPr="008E6861" w:rsidRDefault="002F2372" w:rsidP="002F2372">
            <w:pPr>
              <w:spacing w:line="480" w:lineRule="auto"/>
              <w:rPr>
                <w:rFonts w:ascii="Times New Roman" w:hAnsi="Times New Roman"/>
                <w:sz w:val="24"/>
                <w:szCs w:val="24"/>
              </w:rPr>
            </w:pPr>
            <w:r w:rsidRPr="008E6861">
              <w:rPr>
                <w:rFonts w:ascii="Times New Roman" w:hAnsi="Times New Roman"/>
                <w:sz w:val="24"/>
                <w:szCs w:val="24"/>
              </w:rPr>
              <w:t>110-160 bpm</w:t>
            </w:r>
          </w:p>
        </w:tc>
        <w:tc>
          <w:tcPr>
            <w:tcW w:w="1710" w:type="dxa"/>
          </w:tcPr>
          <w:p w14:paraId="637D3F2B"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13</w:t>
            </w:r>
          </w:p>
        </w:tc>
        <w:tc>
          <w:tcPr>
            <w:tcW w:w="1440" w:type="dxa"/>
          </w:tcPr>
          <w:p w14:paraId="56ED36A0"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86.7</w:t>
            </w:r>
          </w:p>
        </w:tc>
      </w:tr>
      <w:bookmarkEnd w:id="59"/>
      <w:tr w:rsidR="002F2372" w:rsidRPr="00754570" w14:paraId="71E042AD" w14:textId="77777777" w:rsidTr="00407FF0">
        <w:tc>
          <w:tcPr>
            <w:tcW w:w="2430" w:type="dxa"/>
            <w:vMerge/>
          </w:tcPr>
          <w:p w14:paraId="1D603B9B" w14:textId="77777777" w:rsidR="002F2372" w:rsidRPr="00754570" w:rsidRDefault="002F2372" w:rsidP="002F2372">
            <w:pPr>
              <w:spacing w:line="480" w:lineRule="auto"/>
              <w:rPr>
                <w:rFonts w:ascii="Times New Roman" w:hAnsi="Times New Roman"/>
                <w:sz w:val="24"/>
                <w:szCs w:val="24"/>
              </w:rPr>
            </w:pPr>
          </w:p>
        </w:tc>
        <w:tc>
          <w:tcPr>
            <w:tcW w:w="3150" w:type="dxa"/>
          </w:tcPr>
          <w:p w14:paraId="0FDB7A02" w14:textId="77777777" w:rsidR="002F2372" w:rsidRPr="00754570" w:rsidRDefault="002F2372" w:rsidP="002F2372">
            <w:pPr>
              <w:spacing w:line="480" w:lineRule="auto"/>
              <w:rPr>
                <w:rFonts w:ascii="Times New Roman" w:hAnsi="Times New Roman"/>
                <w:sz w:val="24"/>
                <w:szCs w:val="24"/>
              </w:rPr>
            </w:pPr>
            <w:r w:rsidRPr="00754570">
              <w:rPr>
                <w:rFonts w:ascii="Times New Roman" w:hAnsi="Times New Roman"/>
                <w:sz w:val="24"/>
                <w:szCs w:val="24"/>
              </w:rPr>
              <w:t>100-190 bpm</w:t>
            </w:r>
          </w:p>
        </w:tc>
        <w:tc>
          <w:tcPr>
            <w:tcW w:w="1710" w:type="dxa"/>
          </w:tcPr>
          <w:p w14:paraId="71E46A40"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2</w:t>
            </w:r>
          </w:p>
        </w:tc>
        <w:tc>
          <w:tcPr>
            <w:tcW w:w="1440" w:type="dxa"/>
          </w:tcPr>
          <w:p w14:paraId="62CD1D0C"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13.3</w:t>
            </w:r>
          </w:p>
        </w:tc>
      </w:tr>
      <w:tr w:rsidR="002F2372" w:rsidRPr="00754570" w14:paraId="02B56F0C" w14:textId="77777777" w:rsidTr="00407FF0">
        <w:tc>
          <w:tcPr>
            <w:tcW w:w="2430" w:type="dxa"/>
            <w:vMerge w:val="restart"/>
          </w:tcPr>
          <w:p w14:paraId="436AE793" w14:textId="35392DB5" w:rsidR="002F2372" w:rsidRPr="00754570" w:rsidRDefault="002F2372" w:rsidP="002F2372">
            <w:pPr>
              <w:spacing w:line="480" w:lineRule="auto"/>
              <w:rPr>
                <w:rFonts w:ascii="Times New Roman" w:hAnsi="Times New Roman"/>
                <w:sz w:val="24"/>
                <w:szCs w:val="24"/>
              </w:rPr>
            </w:pPr>
            <w:bookmarkStart w:id="60" w:name="_Hlk115118408"/>
            <w:r w:rsidRPr="00B34989">
              <w:rPr>
                <w:rFonts w:ascii="Times New Roman" w:hAnsi="Times New Roman"/>
                <w:sz w:val="24"/>
                <w:szCs w:val="24"/>
              </w:rPr>
              <w:t>Decelerations of a normal intrapartum CTG is</w:t>
            </w:r>
            <w:bookmarkEnd w:id="60"/>
            <w:r w:rsidRPr="00B34989">
              <w:rPr>
                <w:rFonts w:ascii="Times New Roman" w:hAnsi="Times New Roman"/>
                <w:sz w:val="24"/>
                <w:szCs w:val="24"/>
              </w:rPr>
              <w:t>;</w:t>
            </w:r>
          </w:p>
        </w:tc>
        <w:tc>
          <w:tcPr>
            <w:tcW w:w="3150" w:type="dxa"/>
          </w:tcPr>
          <w:p w14:paraId="7742CEA3" w14:textId="77777777" w:rsidR="002F2372" w:rsidRPr="00754570" w:rsidRDefault="002F2372" w:rsidP="002F2372">
            <w:pPr>
              <w:spacing w:line="480" w:lineRule="auto"/>
              <w:rPr>
                <w:rFonts w:ascii="Times New Roman" w:hAnsi="Times New Roman"/>
                <w:sz w:val="24"/>
                <w:szCs w:val="24"/>
              </w:rPr>
            </w:pPr>
            <w:r w:rsidRPr="00754570">
              <w:rPr>
                <w:rFonts w:ascii="Times New Roman" w:hAnsi="Times New Roman"/>
                <w:sz w:val="24"/>
                <w:szCs w:val="24"/>
              </w:rPr>
              <w:t>Present or late</w:t>
            </w:r>
          </w:p>
        </w:tc>
        <w:tc>
          <w:tcPr>
            <w:tcW w:w="1710" w:type="dxa"/>
          </w:tcPr>
          <w:p w14:paraId="58FE340E"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3</w:t>
            </w:r>
          </w:p>
        </w:tc>
        <w:tc>
          <w:tcPr>
            <w:tcW w:w="1440" w:type="dxa"/>
          </w:tcPr>
          <w:p w14:paraId="2B1FEC35"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20</w:t>
            </w:r>
          </w:p>
        </w:tc>
      </w:tr>
      <w:tr w:rsidR="002F2372" w:rsidRPr="00754570" w14:paraId="01629C3F" w14:textId="77777777" w:rsidTr="00407FF0">
        <w:tc>
          <w:tcPr>
            <w:tcW w:w="2430" w:type="dxa"/>
            <w:vMerge/>
          </w:tcPr>
          <w:p w14:paraId="0571BEE8" w14:textId="77777777" w:rsidR="002F2372" w:rsidRPr="00754570" w:rsidRDefault="002F2372" w:rsidP="002F2372">
            <w:pPr>
              <w:spacing w:line="480" w:lineRule="auto"/>
              <w:rPr>
                <w:rFonts w:ascii="Times New Roman" w:hAnsi="Times New Roman"/>
                <w:sz w:val="24"/>
                <w:szCs w:val="24"/>
              </w:rPr>
            </w:pPr>
          </w:p>
        </w:tc>
        <w:tc>
          <w:tcPr>
            <w:tcW w:w="3150" w:type="dxa"/>
          </w:tcPr>
          <w:p w14:paraId="77B58FD0" w14:textId="77777777" w:rsidR="002F2372" w:rsidRPr="008E6861" w:rsidRDefault="002F2372" w:rsidP="002F2372">
            <w:pPr>
              <w:spacing w:line="480" w:lineRule="auto"/>
              <w:rPr>
                <w:rFonts w:ascii="Times New Roman" w:hAnsi="Times New Roman"/>
                <w:sz w:val="24"/>
                <w:szCs w:val="24"/>
              </w:rPr>
            </w:pPr>
            <w:r w:rsidRPr="008E6861">
              <w:rPr>
                <w:rFonts w:ascii="Times New Roman" w:hAnsi="Times New Roman"/>
                <w:sz w:val="24"/>
                <w:szCs w:val="24"/>
              </w:rPr>
              <w:t>Absent or early</w:t>
            </w:r>
          </w:p>
        </w:tc>
        <w:tc>
          <w:tcPr>
            <w:tcW w:w="1710" w:type="dxa"/>
          </w:tcPr>
          <w:p w14:paraId="0B5B24FA"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8</w:t>
            </w:r>
          </w:p>
        </w:tc>
        <w:tc>
          <w:tcPr>
            <w:tcW w:w="1440" w:type="dxa"/>
          </w:tcPr>
          <w:p w14:paraId="42A65047"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53.3</w:t>
            </w:r>
          </w:p>
        </w:tc>
      </w:tr>
      <w:tr w:rsidR="002F2372" w:rsidRPr="00754570" w14:paraId="79B24C01" w14:textId="77777777" w:rsidTr="00407FF0">
        <w:tc>
          <w:tcPr>
            <w:tcW w:w="2430" w:type="dxa"/>
            <w:vMerge/>
          </w:tcPr>
          <w:p w14:paraId="3F10D84E" w14:textId="77777777" w:rsidR="002F2372" w:rsidRPr="00754570" w:rsidRDefault="002F2372" w:rsidP="002F2372">
            <w:pPr>
              <w:spacing w:line="480" w:lineRule="auto"/>
              <w:rPr>
                <w:rFonts w:ascii="Times New Roman" w:hAnsi="Times New Roman"/>
                <w:sz w:val="24"/>
                <w:szCs w:val="24"/>
              </w:rPr>
            </w:pPr>
          </w:p>
        </w:tc>
        <w:tc>
          <w:tcPr>
            <w:tcW w:w="3150" w:type="dxa"/>
          </w:tcPr>
          <w:p w14:paraId="044703C1" w14:textId="77777777" w:rsidR="002F2372" w:rsidRPr="00754570" w:rsidRDefault="002F2372" w:rsidP="002F2372">
            <w:pPr>
              <w:spacing w:line="480" w:lineRule="auto"/>
              <w:rPr>
                <w:rFonts w:ascii="Times New Roman" w:hAnsi="Times New Roman"/>
                <w:sz w:val="24"/>
                <w:szCs w:val="24"/>
              </w:rPr>
            </w:pPr>
            <w:r w:rsidRPr="00754570">
              <w:rPr>
                <w:rFonts w:ascii="Times New Roman" w:hAnsi="Times New Roman"/>
                <w:sz w:val="24"/>
                <w:szCs w:val="24"/>
              </w:rPr>
              <w:t>Present or early</w:t>
            </w:r>
          </w:p>
        </w:tc>
        <w:tc>
          <w:tcPr>
            <w:tcW w:w="1710" w:type="dxa"/>
          </w:tcPr>
          <w:p w14:paraId="3367B2C5"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4</w:t>
            </w:r>
          </w:p>
        </w:tc>
        <w:tc>
          <w:tcPr>
            <w:tcW w:w="1440" w:type="dxa"/>
          </w:tcPr>
          <w:p w14:paraId="2C41F720"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26.7</w:t>
            </w:r>
          </w:p>
        </w:tc>
      </w:tr>
      <w:tr w:rsidR="002F2372" w:rsidRPr="00754570" w14:paraId="1C779DEB" w14:textId="77777777" w:rsidTr="00407FF0">
        <w:tc>
          <w:tcPr>
            <w:tcW w:w="2430" w:type="dxa"/>
            <w:vMerge w:val="restart"/>
          </w:tcPr>
          <w:p w14:paraId="481ACA35" w14:textId="77777777" w:rsidR="002F2372" w:rsidRPr="00754570" w:rsidRDefault="002F2372" w:rsidP="002F2372">
            <w:pPr>
              <w:spacing w:line="480" w:lineRule="auto"/>
              <w:rPr>
                <w:rFonts w:ascii="Times New Roman" w:hAnsi="Times New Roman"/>
                <w:sz w:val="24"/>
                <w:szCs w:val="24"/>
              </w:rPr>
            </w:pPr>
            <w:r w:rsidRPr="00D27DF4">
              <w:rPr>
                <w:rFonts w:ascii="Times New Roman" w:hAnsi="Times New Roman"/>
                <w:sz w:val="24"/>
                <w:szCs w:val="24"/>
              </w:rPr>
              <w:t xml:space="preserve">How many types of </w:t>
            </w:r>
            <w:bookmarkStart w:id="61" w:name="_Hlk115118504"/>
            <w:r w:rsidRPr="00D27DF4">
              <w:rPr>
                <w:rFonts w:ascii="Times New Roman" w:hAnsi="Times New Roman"/>
                <w:sz w:val="24"/>
                <w:szCs w:val="24"/>
              </w:rPr>
              <w:t>deceleration graphs are there on a CTG</w:t>
            </w:r>
            <w:bookmarkEnd w:id="61"/>
            <w:r w:rsidRPr="00D27DF4">
              <w:rPr>
                <w:rFonts w:ascii="Times New Roman" w:hAnsi="Times New Roman"/>
                <w:sz w:val="24"/>
                <w:szCs w:val="24"/>
              </w:rPr>
              <w:t>?</w:t>
            </w:r>
          </w:p>
        </w:tc>
        <w:tc>
          <w:tcPr>
            <w:tcW w:w="3150" w:type="dxa"/>
          </w:tcPr>
          <w:p w14:paraId="46CC393B" w14:textId="77777777" w:rsidR="002F2372" w:rsidRPr="00754570" w:rsidRDefault="002F2372" w:rsidP="002F2372">
            <w:pPr>
              <w:spacing w:line="480" w:lineRule="auto"/>
              <w:rPr>
                <w:rFonts w:ascii="Times New Roman" w:hAnsi="Times New Roman"/>
                <w:sz w:val="24"/>
                <w:szCs w:val="24"/>
              </w:rPr>
            </w:pPr>
            <w:r w:rsidRPr="00754570">
              <w:rPr>
                <w:rFonts w:ascii="Times New Roman" w:hAnsi="Times New Roman"/>
                <w:sz w:val="24"/>
                <w:szCs w:val="24"/>
              </w:rPr>
              <w:t>Two types</w:t>
            </w:r>
          </w:p>
        </w:tc>
        <w:tc>
          <w:tcPr>
            <w:tcW w:w="1710" w:type="dxa"/>
          </w:tcPr>
          <w:p w14:paraId="23BC6E71"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2</w:t>
            </w:r>
          </w:p>
        </w:tc>
        <w:tc>
          <w:tcPr>
            <w:tcW w:w="1440" w:type="dxa"/>
          </w:tcPr>
          <w:p w14:paraId="0EE5AF02"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13.3</w:t>
            </w:r>
          </w:p>
        </w:tc>
      </w:tr>
      <w:tr w:rsidR="002F2372" w:rsidRPr="00754570" w14:paraId="3AA0CBEB" w14:textId="77777777" w:rsidTr="00407FF0">
        <w:tc>
          <w:tcPr>
            <w:tcW w:w="2430" w:type="dxa"/>
            <w:vMerge/>
          </w:tcPr>
          <w:p w14:paraId="33F21112" w14:textId="77777777" w:rsidR="002F2372" w:rsidRPr="00754570" w:rsidRDefault="002F2372" w:rsidP="002F2372">
            <w:pPr>
              <w:spacing w:line="480" w:lineRule="auto"/>
              <w:rPr>
                <w:rFonts w:ascii="Times New Roman" w:hAnsi="Times New Roman"/>
                <w:sz w:val="24"/>
                <w:szCs w:val="24"/>
              </w:rPr>
            </w:pPr>
          </w:p>
        </w:tc>
        <w:tc>
          <w:tcPr>
            <w:tcW w:w="3150" w:type="dxa"/>
          </w:tcPr>
          <w:p w14:paraId="6885AB11" w14:textId="77777777" w:rsidR="002F2372" w:rsidRPr="008E6861" w:rsidRDefault="002F2372" w:rsidP="002F2372">
            <w:pPr>
              <w:spacing w:line="480" w:lineRule="auto"/>
              <w:rPr>
                <w:rFonts w:ascii="Times New Roman" w:hAnsi="Times New Roman"/>
                <w:sz w:val="24"/>
                <w:szCs w:val="24"/>
              </w:rPr>
            </w:pPr>
            <w:r w:rsidRPr="008E6861">
              <w:rPr>
                <w:rFonts w:ascii="Times New Roman" w:hAnsi="Times New Roman"/>
                <w:sz w:val="24"/>
                <w:szCs w:val="24"/>
              </w:rPr>
              <w:t>Three types</w:t>
            </w:r>
          </w:p>
        </w:tc>
        <w:tc>
          <w:tcPr>
            <w:tcW w:w="1710" w:type="dxa"/>
          </w:tcPr>
          <w:p w14:paraId="6B00889C"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10</w:t>
            </w:r>
          </w:p>
        </w:tc>
        <w:tc>
          <w:tcPr>
            <w:tcW w:w="1440" w:type="dxa"/>
          </w:tcPr>
          <w:p w14:paraId="0E85B5EC"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66.7</w:t>
            </w:r>
          </w:p>
        </w:tc>
      </w:tr>
      <w:tr w:rsidR="002F2372" w:rsidRPr="00754570" w14:paraId="13C444DC" w14:textId="77777777" w:rsidTr="00407FF0">
        <w:tc>
          <w:tcPr>
            <w:tcW w:w="2430" w:type="dxa"/>
            <w:vMerge/>
          </w:tcPr>
          <w:p w14:paraId="45BBBE27" w14:textId="77777777" w:rsidR="002F2372" w:rsidRPr="00754570" w:rsidRDefault="002F2372" w:rsidP="002F2372">
            <w:pPr>
              <w:spacing w:line="480" w:lineRule="auto"/>
              <w:rPr>
                <w:rFonts w:ascii="Times New Roman" w:hAnsi="Times New Roman"/>
                <w:sz w:val="24"/>
                <w:szCs w:val="24"/>
              </w:rPr>
            </w:pPr>
          </w:p>
        </w:tc>
        <w:tc>
          <w:tcPr>
            <w:tcW w:w="3150" w:type="dxa"/>
          </w:tcPr>
          <w:p w14:paraId="4E7AB875" w14:textId="77777777" w:rsidR="002F2372" w:rsidRPr="00754570" w:rsidRDefault="002F2372" w:rsidP="002F2372">
            <w:pPr>
              <w:spacing w:line="480" w:lineRule="auto"/>
              <w:rPr>
                <w:rFonts w:ascii="Times New Roman" w:hAnsi="Times New Roman"/>
                <w:sz w:val="24"/>
                <w:szCs w:val="24"/>
              </w:rPr>
            </w:pPr>
            <w:r w:rsidRPr="00754570">
              <w:rPr>
                <w:rFonts w:ascii="Times New Roman" w:hAnsi="Times New Roman"/>
                <w:sz w:val="24"/>
                <w:szCs w:val="24"/>
              </w:rPr>
              <w:t>Four types</w:t>
            </w:r>
          </w:p>
        </w:tc>
        <w:tc>
          <w:tcPr>
            <w:tcW w:w="1710" w:type="dxa"/>
          </w:tcPr>
          <w:p w14:paraId="5503359F"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3</w:t>
            </w:r>
          </w:p>
        </w:tc>
        <w:tc>
          <w:tcPr>
            <w:tcW w:w="1440" w:type="dxa"/>
          </w:tcPr>
          <w:p w14:paraId="772CFBC9" w14:textId="77777777" w:rsidR="002F2372" w:rsidRPr="00754570" w:rsidRDefault="002F2372" w:rsidP="002F2372">
            <w:pPr>
              <w:spacing w:line="480" w:lineRule="auto"/>
              <w:rPr>
                <w:rFonts w:ascii="Times New Roman" w:hAnsi="Times New Roman"/>
                <w:sz w:val="24"/>
                <w:szCs w:val="24"/>
              </w:rPr>
            </w:pPr>
            <w:r>
              <w:rPr>
                <w:rFonts w:ascii="Times New Roman" w:hAnsi="Times New Roman"/>
                <w:sz w:val="24"/>
                <w:szCs w:val="24"/>
              </w:rPr>
              <w:t>20</w:t>
            </w:r>
          </w:p>
        </w:tc>
      </w:tr>
      <w:bookmarkEnd w:id="57"/>
    </w:tbl>
    <w:p w14:paraId="242C4A02" w14:textId="77777777" w:rsidR="00407FF0" w:rsidRDefault="00407FF0" w:rsidP="00162076">
      <w:pPr>
        <w:spacing w:line="480" w:lineRule="auto"/>
        <w:rPr>
          <w:rFonts w:ascii="Times New Roman" w:hAnsi="Times New Roman" w:cs="Times New Roman"/>
          <w:sz w:val="24"/>
          <w:szCs w:val="24"/>
        </w:rPr>
      </w:pPr>
    </w:p>
    <w:p w14:paraId="321348F0" w14:textId="6B9262B1" w:rsidR="00162076" w:rsidRPr="00162076" w:rsidRDefault="002F2372" w:rsidP="00162076">
      <w:pPr>
        <w:spacing w:line="480" w:lineRule="auto"/>
        <w:rPr>
          <w:rFonts w:ascii="Times New Roman" w:hAnsi="Times New Roman" w:cs="Times New Roman"/>
          <w:bCs/>
          <w:sz w:val="24"/>
          <w:szCs w:val="24"/>
        </w:rPr>
      </w:pPr>
      <w:r w:rsidRPr="008E6861">
        <w:rPr>
          <w:rFonts w:ascii="Times New Roman" w:hAnsi="Times New Roman" w:cs="Times New Roman"/>
          <w:sz w:val="24"/>
          <w:szCs w:val="24"/>
        </w:rPr>
        <w:t xml:space="preserve">Majority (73.3%) of the respondents rightly indicated that the primary purpose of CTG is to prevent adverse fetal reactions, most (60%) of the respondents correctly indicated that CTG is good at informing users which fetus is well, Majority (86.7%) of the respondents rightly said </w:t>
      </w:r>
      <w:proofErr w:type="gramStart"/>
      <w:r w:rsidRPr="008E6861">
        <w:rPr>
          <w:rFonts w:ascii="Times New Roman" w:hAnsi="Times New Roman" w:cs="Times New Roman"/>
          <w:sz w:val="24"/>
          <w:szCs w:val="24"/>
        </w:rPr>
        <w:t>the</w:t>
      </w:r>
      <w:proofErr w:type="gramEnd"/>
      <w:r w:rsidRPr="008E6861">
        <w:rPr>
          <w:rFonts w:ascii="Times New Roman" w:hAnsi="Times New Roman" w:cs="Times New Roman"/>
          <w:sz w:val="24"/>
          <w:szCs w:val="24"/>
        </w:rPr>
        <w:t xml:space="preserve"> baseline FHR for a normal intrapartum CTG is 110-160 bpm, over half (53.3%) correctly responded that decelerations of a normal intrapartum CTG is absent and early, most (66.7%) of the respondents knew that they are three types of deceleration graphs on a CTG.</w:t>
      </w:r>
    </w:p>
    <w:p w14:paraId="03FEC287" w14:textId="3FAE41A2" w:rsidR="002F2372" w:rsidRDefault="00162076" w:rsidP="002F2372">
      <w:pPr>
        <w:pStyle w:val="Heading2"/>
        <w:rPr>
          <w:rFonts w:cs="Times New Roman"/>
          <w:szCs w:val="24"/>
        </w:rPr>
      </w:pPr>
      <w:bookmarkStart w:id="62" w:name="_Toc118663153"/>
      <w:r w:rsidRPr="00162076">
        <w:rPr>
          <w:rFonts w:cs="Times New Roman"/>
          <w:szCs w:val="24"/>
        </w:rPr>
        <w:t xml:space="preserve">4.3 </w:t>
      </w:r>
      <w:r w:rsidR="002F2372" w:rsidRPr="002F2372">
        <w:rPr>
          <w:rFonts w:cs="Times New Roman"/>
          <w:szCs w:val="24"/>
        </w:rPr>
        <w:t>Perception Regarding the Use of Cardiotocograph</w:t>
      </w:r>
      <w:bookmarkEnd w:id="62"/>
    </w:p>
    <w:p w14:paraId="3BDBD8DD" w14:textId="12B5B2A3" w:rsidR="002F2372" w:rsidRPr="00754570" w:rsidRDefault="00D303C7" w:rsidP="00D303C7">
      <w:pPr>
        <w:pStyle w:val="Caption"/>
      </w:pPr>
      <w:bookmarkStart w:id="63" w:name="_Toc69873876"/>
      <w:bookmarkStart w:id="64" w:name="_Toc118663114"/>
      <w:r>
        <w:t xml:space="preserve">Table 4. </w:t>
      </w:r>
      <w:r w:rsidR="0051619B">
        <w:rPr>
          <w:noProof/>
        </w:rPr>
        <w:fldChar w:fldCharType="begin"/>
      </w:r>
      <w:r w:rsidR="0051619B">
        <w:rPr>
          <w:noProof/>
        </w:rPr>
        <w:instrText xml:space="preserve"> SEQ Table_4. \* ARABIC </w:instrText>
      </w:r>
      <w:r w:rsidR="0051619B">
        <w:rPr>
          <w:noProof/>
        </w:rPr>
        <w:fldChar w:fldCharType="separate"/>
      </w:r>
      <w:r w:rsidR="00573517">
        <w:rPr>
          <w:noProof/>
        </w:rPr>
        <w:t>7</w:t>
      </w:r>
      <w:r w:rsidR="0051619B">
        <w:rPr>
          <w:noProof/>
        </w:rPr>
        <w:fldChar w:fldCharType="end"/>
      </w:r>
      <w:r w:rsidR="002F2372" w:rsidRPr="00754570">
        <w:t xml:space="preserve">: </w:t>
      </w:r>
      <w:bookmarkEnd w:id="63"/>
      <w:r w:rsidR="002F2372" w:rsidRPr="00754570">
        <w:t>Perception Regarding the Use of Cardiotocograph</w:t>
      </w:r>
      <w:bookmarkEnd w:id="64"/>
    </w:p>
    <w:tbl>
      <w:tblPr>
        <w:tblStyle w:val="TableGrid2"/>
        <w:tblW w:w="9090" w:type="dxa"/>
        <w:tblInd w:w="85" w:type="dxa"/>
        <w:tblLayout w:type="fixed"/>
        <w:tblLook w:val="04A0" w:firstRow="1" w:lastRow="0" w:firstColumn="1" w:lastColumn="0" w:noHBand="0" w:noVBand="1"/>
      </w:tblPr>
      <w:tblGrid>
        <w:gridCol w:w="5130"/>
        <w:gridCol w:w="540"/>
        <w:gridCol w:w="900"/>
        <w:gridCol w:w="1170"/>
        <w:gridCol w:w="1350"/>
      </w:tblGrid>
      <w:tr w:rsidR="002F2372" w:rsidRPr="00754570" w14:paraId="234CDE5D" w14:textId="77777777" w:rsidTr="00407FF0">
        <w:tc>
          <w:tcPr>
            <w:tcW w:w="5670" w:type="dxa"/>
            <w:gridSpan w:val="2"/>
          </w:tcPr>
          <w:p w14:paraId="7C1B7969" w14:textId="77777777" w:rsidR="002F2372" w:rsidRPr="00D27DF4" w:rsidRDefault="002F2372" w:rsidP="002F2372">
            <w:pPr>
              <w:spacing w:line="480" w:lineRule="auto"/>
              <w:rPr>
                <w:rFonts w:ascii="Times New Roman" w:hAnsi="Times New Roman" w:cs="Times New Roman"/>
                <w:b/>
                <w:sz w:val="24"/>
                <w:szCs w:val="24"/>
              </w:rPr>
            </w:pPr>
            <w:r w:rsidRPr="00D27DF4">
              <w:rPr>
                <w:rFonts w:ascii="Times New Roman" w:hAnsi="Times New Roman" w:cs="Times New Roman"/>
                <w:b/>
                <w:sz w:val="24"/>
                <w:szCs w:val="24"/>
              </w:rPr>
              <w:t>Statement</w:t>
            </w:r>
          </w:p>
        </w:tc>
        <w:tc>
          <w:tcPr>
            <w:tcW w:w="900" w:type="dxa"/>
          </w:tcPr>
          <w:p w14:paraId="450DBD43" w14:textId="77777777" w:rsidR="002F2372" w:rsidRPr="00D27DF4" w:rsidRDefault="002F2372" w:rsidP="002F2372">
            <w:pPr>
              <w:spacing w:line="480" w:lineRule="auto"/>
              <w:rPr>
                <w:rFonts w:ascii="Times New Roman" w:hAnsi="Times New Roman" w:cs="Times New Roman"/>
                <w:b/>
                <w:sz w:val="24"/>
                <w:szCs w:val="24"/>
              </w:rPr>
            </w:pPr>
            <w:r w:rsidRPr="00D27DF4">
              <w:rPr>
                <w:rFonts w:ascii="Times New Roman" w:hAnsi="Times New Roman" w:cs="Times New Roman"/>
                <w:b/>
                <w:sz w:val="24"/>
                <w:szCs w:val="24"/>
              </w:rPr>
              <w:t>Agree</w:t>
            </w:r>
          </w:p>
        </w:tc>
        <w:tc>
          <w:tcPr>
            <w:tcW w:w="1170" w:type="dxa"/>
          </w:tcPr>
          <w:p w14:paraId="3B228097" w14:textId="77777777" w:rsidR="002F2372" w:rsidRPr="00D27DF4" w:rsidRDefault="002F2372" w:rsidP="002F2372">
            <w:pPr>
              <w:spacing w:line="480" w:lineRule="auto"/>
              <w:rPr>
                <w:rFonts w:ascii="Times New Roman" w:hAnsi="Times New Roman" w:cs="Times New Roman"/>
                <w:b/>
                <w:sz w:val="24"/>
                <w:szCs w:val="24"/>
              </w:rPr>
            </w:pPr>
            <w:r w:rsidRPr="00D27DF4">
              <w:rPr>
                <w:rFonts w:ascii="Times New Roman" w:hAnsi="Times New Roman" w:cs="Times New Roman"/>
                <w:b/>
                <w:sz w:val="24"/>
                <w:szCs w:val="24"/>
              </w:rPr>
              <w:t>Disagree</w:t>
            </w:r>
          </w:p>
        </w:tc>
        <w:tc>
          <w:tcPr>
            <w:tcW w:w="1350" w:type="dxa"/>
          </w:tcPr>
          <w:p w14:paraId="35AC051C" w14:textId="77777777" w:rsidR="002F2372" w:rsidRPr="00754570" w:rsidRDefault="002F2372" w:rsidP="002F2372">
            <w:pPr>
              <w:spacing w:line="480" w:lineRule="auto"/>
              <w:rPr>
                <w:rFonts w:ascii="Times New Roman" w:hAnsi="Times New Roman" w:cs="Times New Roman"/>
                <w:b/>
                <w:sz w:val="24"/>
                <w:szCs w:val="24"/>
              </w:rPr>
            </w:pPr>
            <w:r w:rsidRPr="00754570">
              <w:rPr>
                <w:rFonts w:ascii="Times New Roman" w:hAnsi="Times New Roman" w:cs="Times New Roman"/>
                <w:b/>
                <w:sz w:val="24"/>
                <w:szCs w:val="24"/>
              </w:rPr>
              <w:t>Undecided</w:t>
            </w:r>
          </w:p>
        </w:tc>
      </w:tr>
      <w:tr w:rsidR="002F2372" w:rsidRPr="00754570" w14:paraId="71A4CC6D" w14:textId="77777777" w:rsidTr="00407FF0">
        <w:trPr>
          <w:trHeight w:val="422"/>
        </w:trPr>
        <w:tc>
          <w:tcPr>
            <w:tcW w:w="5130" w:type="dxa"/>
            <w:vMerge w:val="restart"/>
          </w:tcPr>
          <w:p w14:paraId="56FB4B6F" w14:textId="77777777" w:rsidR="002F2372" w:rsidRPr="00D27DF4" w:rsidRDefault="002F2372" w:rsidP="002F2372">
            <w:pPr>
              <w:spacing w:line="360" w:lineRule="auto"/>
              <w:rPr>
                <w:rFonts w:ascii="Times New Roman" w:hAnsi="Times New Roman" w:cs="Times New Roman"/>
                <w:sz w:val="24"/>
                <w:szCs w:val="24"/>
              </w:rPr>
            </w:pPr>
            <w:r w:rsidRPr="00754570">
              <w:rPr>
                <w:rFonts w:ascii="Times New Roman" w:hAnsi="Times New Roman" w:cs="Times New Roman"/>
                <w:sz w:val="24"/>
                <w:szCs w:val="24"/>
              </w:rPr>
              <w:t>CTG use restricts freedom of movement during labour</w:t>
            </w:r>
          </w:p>
        </w:tc>
        <w:tc>
          <w:tcPr>
            <w:tcW w:w="540" w:type="dxa"/>
          </w:tcPr>
          <w:p w14:paraId="0189BD44" w14:textId="77777777" w:rsidR="002F2372" w:rsidRPr="00D27DF4" w:rsidRDefault="002F2372" w:rsidP="002F2372">
            <w:pPr>
              <w:spacing w:line="360" w:lineRule="auto"/>
              <w:rPr>
                <w:rFonts w:ascii="Times New Roman" w:hAnsi="Times New Roman" w:cs="Times New Roman"/>
                <w:bCs/>
                <w:sz w:val="24"/>
                <w:szCs w:val="24"/>
              </w:rPr>
            </w:pPr>
            <w:r w:rsidRPr="00D27DF4">
              <w:rPr>
                <w:rFonts w:ascii="Times New Roman" w:hAnsi="Times New Roman" w:cs="Times New Roman"/>
                <w:bCs/>
                <w:sz w:val="24"/>
                <w:szCs w:val="24"/>
              </w:rPr>
              <w:t>n</w:t>
            </w:r>
          </w:p>
        </w:tc>
        <w:tc>
          <w:tcPr>
            <w:tcW w:w="900" w:type="dxa"/>
          </w:tcPr>
          <w:p w14:paraId="1C2E8850"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12</w:t>
            </w:r>
          </w:p>
        </w:tc>
        <w:tc>
          <w:tcPr>
            <w:tcW w:w="1170" w:type="dxa"/>
          </w:tcPr>
          <w:p w14:paraId="403017CA"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3</w:t>
            </w:r>
          </w:p>
        </w:tc>
        <w:tc>
          <w:tcPr>
            <w:tcW w:w="1350" w:type="dxa"/>
          </w:tcPr>
          <w:p w14:paraId="100D849A" w14:textId="77777777" w:rsidR="002F2372" w:rsidRPr="00754570"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0</w:t>
            </w:r>
          </w:p>
        </w:tc>
      </w:tr>
      <w:tr w:rsidR="002F2372" w:rsidRPr="00754570" w14:paraId="36545039" w14:textId="77777777" w:rsidTr="00407FF0">
        <w:trPr>
          <w:trHeight w:val="422"/>
        </w:trPr>
        <w:tc>
          <w:tcPr>
            <w:tcW w:w="5130" w:type="dxa"/>
            <w:vMerge/>
          </w:tcPr>
          <w:p w14:paraId="5A43728C" w14:textId="77777777" w:rsidR="002F2372" w:rsidRPr="00D27DF4" w:rsidRDefault="002F2372" w:rsidP="002F2372">
            <w:pPr>
              <w:spacing w:line="360" w:lineRule="auto"/>
              <w:rPr>
                <w:rFonts w:ascii="Times New Roman" w:hAnsi="Times New Roman" w:cs="Times New Roman"/>
                <w:bCs/>
                <w:sz w:val="24"/>
                <w:szCs w:val="24"/>
              </w:rPr>
            </w:pPr>
          </w:p>
        </w:tc>
        <w:tc>
          <w:tcPr>
            <w:tcW w:w="540" w:type="dxa"/>
          </w:tcPr>
          <w:p w14:paraId="688E55ED" w14:textId="77777777" w:rsidR="002F2372" w:rsidRPr="00D27DF4" w:rsidRDefault="002F2372" w:rsidP="002F2372">
            <w:pPr>
              <w:spacing w:line="360" w:lineRule="auto"/>
              <w:rPr>
                <w:rFonts w:ascii="Times New Roman" w:hAnsi="Times New Roman" w:cs="Times New Roman"/>
                <w:bCs/>
                <w:sz w:val="24"/>
                <w:szCs w:val="24"/>
              </w:rPr>
            </w:pPr>
            <w:r w:rsidRPr="00D27DF4">
              <w:rPr>
                <w:rFonts w:ascii="Times New Roman" w:hAnsi="Times New Roman" w:cs="Times New Roman"/>
                <w:bCs/>
                <w:sz w:val="24"/>
                <w:szCs w:val="24"/>
              </w:rPr>
              <w:t>%</w:t>
            </w:r>
          </w:p>
        </w:tc>
        <w:tc>
          <w:tcPr>
            <w:tcW w:w="900" w:type="dxa"/>
          </w:tcPr>
          <w:p w14:paraId="3783429C"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80</w:t>
            </w:r>
          </w:p>
        </w:tc>
        <w:tc>
          <w:tcPr>
            <w:tcW w:w="1170" w:type="dxa"/>
          </w:tcPr>
          <w:p w14:paraId="419F2886"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20</w:t>
            </w:r>
          </w:p>
        </w:tc>
        <w:tc>
          <w:tcPr>
            <w:tcW w:w="1350" w:type="dxa"/>
          </w:tcPr>
          <w:p w14:paraId="11E26BF5" w14:textId="77777777" w:rsidR="002F2372" w:rsidRPr="00754570"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0</w:t>
            </w:r>
          </w:p>
        </w:tc>
      </w:tr>
      <w:tr w:rsidR="002F2372" w:rsidRPr="00754570" w14:paraId="6BF4B328" w14:textId="77777777" w:rsidTr="00407FF0">
        <w:trPr>
          <w:trHeight w:val="422"/>
        </w:trPr>
        <w:tc>
          <w:tcPr>
            <w:tcW w:w="5130" w:type="dxa"/>
            <w:vMerge w:val="restart"/>
          </w:tcPr>
          <w:p w14:paraId="5B9679B7" w14:textId="77777777" w:rsidR="002F2372" w:rsidRPr="00D27DF4" w:rsidRDefault="002F2372" w:rsidP="002F2372">
            <w:pPr>
              <w:spacing w:line="360" w:lineRule="auto"/>
              <w:rPr>
                <w:rFonts w:ascii="Times New Roman" w:hAnsi="Times New Roman" w:cs="Times New Roman"/>
                <w:sz w:val="24"/>
                <w:szCs w:val="24"/>
              </w:rPr>
            </w:pPr>
            <w:r w:rsidRPr="00754570">
              <w:rPr>
                <w:rFonts w:ascii="Times New Roman" w:hAnsi="Times New Roman" w:cs="Times New Roman"/>
                <w:sz w:val="24"/>
                <w:szCs w:val="24"/>
              </w:rPr>
              <w:t>CTG directs the attention of the midwife from the mother to the machine.</w:t>
            </w:r>
          </w:p>
        </w:tc>
        <w:tc>
          <w:tcPr>
            <w:tcW w:w="540" w:type="dxa"/>
          </w:tcPr>
          <w:p w14:paraId="36C8479C" w14:textId="77777777" w:rsidR="002F2372" w:rsidRPr="00D27DF4" w:rsidRDefault="002F2372" w:rsidP="002F2372">
            <w:pPr>
              <w:spacing w:line="360" w:lineRule="auto"/>
              <w:rPr>
                <w:rFonts w:ascii="Times New Roman" w:hAnsi="Times New Roman" w:cs="Times New Roman"/>
                <w:bCs/>
                <w:sz w:val="24"/>
                <w:szCs w:val="24"/>
              </w:rPr>
            </w:pPr>
            <w:r w:rsidRPr="00D27DF4">
              <w:rPr>
                <w:rFonts w:ascii="Times New Roman" w:hAnsi="Times New Roman" w:cs="Times New Roman"/>
                <w:bCs/>
                <w:sz w:val="24"/>
                <w:szCs w:val="24"/>
              </w:rPr>
              <w:t>n</w:t>
            </w:r>
          </w:p>
        </w:tc>
        <w:tc>
          <w:tcPr>
            <w:tcW w:w="900" w:type="dxa"/>
          </w:tcPr>
          <w:p w14:paraId="3C6FF541"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9</w:t>
            </w:r>
          </w:p>
        </w:tc>
        <w:tc>
          <w:tcPr>
            <w:tcW w:w="1170" w:type="dxa"/>
          </w:tcPr>
          <w:p w14:paraId="2E208054"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6</w:t>
            </w:r>
          </w:p>
        </w:tc>
        <w:tc>
          <w:tcPr>
            <w:tcW w:w="1350" w:type="dxa"/>
          </w:tcPr>
          <w:p w14:paraId="2FE7D575" w14:textId="77777777" w:rsidR="002F2372" w:rsidRPr="00754570"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0</w:t>
            </w:r>
          </w:p>
        </w:tc>
      </w:tr>
      <w:tr w:rsidR="002F2372" w:rsidRPr="00754570" w14:paraId="65E92936" w14:textId="77777777" w:rsidTr="00407FF0">
        <w:tc>
          <w:tcPr>
            <w:tcW w:w="5130" w:type="dxa"/>
            <w:vMerge/>
          </w:tcPr>
          <w:p w14:paraId="2589F494" w14:textId="77777777" w:rsidR="002F2372" w:rsidRPr="00D27DF4" w:rsidRDefault="002F2372" w:rsidP="002F2372">
            <w:pPr>
              <w:spacing w:line="360" w:lineRule="auto"/>
              <w:rPr>
                <w:rFonts w:ascii="Times New Roman" w:hAnsi="Times New Roman" w:cs="Times New Roman"/>
                <w:bCs/>
                <w:sz w:val="24"/>
                <w:szCs w:val="24"/>
              </w:rPr>
            </w:pPr>
          </w:p>
        </w:tc>
        <w:tc>
          <w:tcPr>
            <w:tcW w:w="540" w:type="dxa"/>
          </w:tcPr>
          <w:p w14:paraId="38788CBC" w14:textId="77777777" w:rsidR="002F2372" w:rsidRPr="00D27DF4" w:rsidRDefault="002F2372" w:rsidP="002F2372">
            <w:pPr>
              <w:spacing w:line="360" w:lineRule="auto"/>
              <w:rPr>
                <w:rFonts w:ascii="Times New Roman" w:hAnsi="Times New Roman" w:cs="Times New Roman"/>
                <w:bCs/>
                <w:sz w:val="24"/>
                <w:szCs w:val="24"/>
              </w:rPr>
            </w:pPr>
            <w:r w:rsidRPr="00D27DF4">
              <w:rPr>
                <w:rFonts w:ascii="Times New Roman" w:hAnsi="Times New Roman" w:cs="Times New Roman"/>
                <w:bCs/>
                <w:sz w:val="24"/>
                <w:szCs w:val="24"/>
              </w:rPr>
              <w:t>%</w:t>
            </w:r>
          </w:p>
        </w:tc>
        <w:tc>
          <w:tcPr>
            <w:tcW w:w="900" w:type="dxa"/>
          </w:tcPr>
          <w:p w14:paraId="03BBE044"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60</w:t>
            </w:r>
          </w:p>
        </w:tc>
        <w:tc>
          <w:tcPr>
            <w:tcW w:w="1170" w:type="dxa"/>
          </w:tcPr>
          <w:p w14:paraId="59974D9E"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40</w:t>
            </w:r>
          </w:p>
        </w:tc>
        <w:tc>
          <w:tcPr>
            <w:tcW w:w="1350" w:type="dxa"/>
          </w:tcPr>
          <w:p w14:paraId="1C899A17" w14:textId="77777777" w:rsidR="002F2372" w:rsidRPr="00754570"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0</w:t>
            </w:r>
          </w:p>
        </w:tc>
      </w:tr>
      <w:tr w:rsidR="002F2372" w:rsidRPr="00754570" w14:paraId="322452C8" w14:textId="77777777" w:rsidTr="00407FF0">
        <w:tc>
          <w:tcPr>
            <w:tcW w:w="5130" w:type="dxa"/>
            <w:vMerge w:val="restart"/>
          </w:tcPr>
          <w:p w14:paraId="3CDEFA0C" w14:textId="77777777" w:rsidR="002F2372" w:rsidRPr="00754570" w:rsidRDefault="002F2372" w:rsidP="002F2372">
            <w:pPr>
              <w:spacing w:line="360" w:lineRule="auto"/>
              <w:rPr>
                <w:rFonts w:ascii="Times New Roman" w:hAnsi="Times New Roman" w:cs="Times New Roman"/>
                <w:sz w:val="24"/>
                <w:szCs w:val="24"/>
              </w:rPr>
            </w:pPr>
            <w:bookmarkStart w:id="65" w:name="_Hlk116602137"/>
            <w:r w:rsidRPr="00754570">
              <w:rPr>
                <w:rFonts w:ascii="Times New Roman" w:hAnsi="Times New Roman" w:cs="Times New Roman"/>
                <w:sz w:val="24"/>
                <w:szCs w:val="24"/>
              </w:rPr>
              <w:t>CTG provides a legal defense in the event of a lawsuit.</w:t>
            </w:r>
          </w:p>
          <w:bookmarkEnd w:id="65"/>
          <w:p w14:paraId="512B7ABF" w14:textId="77777777" w:rsidR="002F2372" w:rsidRPr="00D27DF4" w:rsidRDefault="002F2372" w:rsidP="002F2372">
            <w:pPr>
              <w:spacing w:line="360" w:lineRule="auto"/>
              <w:rPr>
                <w:rFonts w:ascii="Times New Roman" w:hAnsi="Times New Roman" w:cs="Times New Roman"/>
                <w:sz w:val="24"/>
                <w:szCs w:val="24"/>
              </w:rPr>
            </w:pPr>
          </w:p>
        </w:tc>
        <w:tc>
          <w:tcPr>
            <w:tcW w:w="540" w:type="dxa"/>
          </w:tcPr>
          <w:p w14:paraId="0C10C9CE" w14:textId="77777777" w:rsidR="002F2372" w:rsidRPr="00D27DF4" w:rsidRDefault="002F2372" w:rsidP="002F2372">
            <w:pPr>
              <w:spacing w:line="360" w:lineRule="auto"/>
              <w:rPr>
                <w:rFonts w:ascii="Times New Roman" w:hAnsi="Times New Roman" w:cs="Times New Roman"/>
                <w:bCs/>
                <w:sz w:val="24"/>
                <w:szCs w:val="24"/>
              </w:rPr>
            </w:pPr>
            <w:r w:rsidRPr="00D27DF4">
              <w:rPr>
                <w:rFonts w:ascii="Times New Roman" w:hAnsi="Times New Roman" w:cs="Times New Roman"/>
                <w:bCs/>
                <w:sz w:val="24"/>
                <w:szCs w:val="24"/>
              </w:rPr>
              <w:t>n</w:t>
            </w:r>
          </w:p>
        </w:tc>
        <w:tc>
          <w:tcPr>
            <w:tcW w:w="900" w:type="dxa"/>
          </w:tcPr>
          <w:p w14:paraId="7B1AA432"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15</w:t>
            </w:r>
          </w:p>
        </w:tc>
        <w:tc>
          <w:tcPr>
            <w:tcW w:w="1170" w:type="dxa"/>
          </w:tcPr>
          <w:p w14:paraId="481A137D"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0</w:t>
            </w:r>
          </w:p>
        </w:tc>
        <w:tc>
          <w:tcPr>
            <w:tcW w:w="1350" w:type="dxa"/>
          </w:tcPr>
          <w:p w14:paraId="2B6A9008" w14:textId="77777777" w:rsidR="002F2372" w:rsidRPr="00754570"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0</w:t>
            </w:r>
          </w:p>
        </w:tc>
      </w:tr>
      <w:tr w:rsidR="002F2372" w:rsidRPr="00754570" w14:paraId="0E2E725C" w14:textId="77777777" w:rsidTr="00407FF0">
        <w:tc>
          <w:tcPr>
            <w:tcW w:w="5130" w:type="dxa"/>
            <w:vMerge/>
          </w:tcPr>
          <w:p w14:paraId="36888E43" w14:textId="77777777" w:rsidR="002F2372" w:rsidRPr="00D27DF4" w:rsidRDefault="002F2372" w:rsidP="002F2372">
            <w:pPr>
              <w:spacing w:line="360" w:lineRule="auto"/>
              <w:rPr>
                <w:rFonts w:ascii="Times New Roman" w:hAnsi="Times New Roman" w:cs="Times New Roman"/>
                <w:bCs/>
                <w:sz w:val="24"/>
                <w:szCs w:val="24"/>
              </w:rPr>
            </w:pPr>
          </w:p>
        </w:tc>
        <w:tc>
          <w:tcPr>
            <w:tcW w:w="540" w:type="dxa"/>
          </w:tcPr>
          <w:p w14:paraId="2FC65E62" w14:textId="77777777" w:rsidR="002F2372" w:rsidRPr="00D27DF4" w:rsidRDefault="002F2372" w:rsidP="002F2372">
            <w:pPr>
              <w:spacing w:line="360" w:lineRule="auto"/>
              <w:rPr>
                <w:rFonts w:ascii="Times New Roman" w:hAnsi="Times New Roman" w:cs="Times New Roman"/>
                <w:bCs/>
                <w:sz w:val="24"/>
                <w:szCs w:val="24"/>
              </w:rPr>
            </w:pPr>
            <w:r w:rsidRPr="00D27DF4">
              <w:rPr>
                <w:rFonts w:ascii="Times New Roman" w:hAnsi="Times New Roman" w:cs="Times New Roman"/>
                <w:bCs/>
                <w:sz w:val="24"/>
                <w:szCs w:val="24"/>
              </w:rPr>
              <w:t>%</w:t>
            </w:r>
          </w:p>
        </w:tc>
        <w:tc>
          <w:tcPr>
            <w:tcW w:w="900" w:type="dxa"/>
          </w:tcPr>
          <w:p w14:paraId="681F985C"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100</w:t>
            </w:r>
          </w:p>
        </w:tc>
        <w:tc>
          <w:tcPr>
            <w:tcW w:w="1170" w:type="dxa"/>
          </w:tcPr>
          <w:p w14:paraId="1F24FB8F"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0</w:t>
            </w:r>
          </w:p>
        </w:tc>
        <w:tc>
          <w:tcPr>
            <w:tcW w:w="1350" w:type="dxa"/>
          </w:tcPr>
          <w:p w14:paraId="68D35345" w14:textId="77777777" w:rsidR="002F2372" w:rsidRPr="00754570"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0</w:t>
            </w:r>
          </w:p>
        </w:tc>
      </w:tr>
      <w:tr w:rsidR="002F2372" w:rsidRPr="00754570" w14:paraId="78EB146C" w14:textId="77777777" w:rsidTr="00407FF0">
        <w:tc>
          <w:tcPr>
            <w:tcW w:w="5130" w:type="dxa"/>
            <w:vMerge w:val="restart"/>
          </w:tcPr>
          <w:p w14:paraId="26E5E34E" w14:textId="4E8CBC90" w:rsidR="002F2372" w:rsidRPr="00D27DF4" w:rsidRDefault="002F2372" w:rsidP="002F2372">
            <w:pPr>
              <w:spacing w:line="360" w:lineRule="auto"/>
              <w:rPr>
                <w:rFonts w:ascii="Times New Roman" w:hAnsi="Times New Roman" w:cs="Times New Roman"/>
                <w:sz w:val="24"/>
                <w:szCs w:val="24"/>
              </w:rPr>
            </w:pPr>
            <w:bookmarkStart w:id="66" w:name="_Hlk116602174"/>
            <w:r w:rsidRPr="00754570">
              <w:rPr>
                <w:rFonts w:ascii="Times New Roman" w:hAnsi="Times New Roman" w:cs="Times New Roman"/>
                <w:sz w:val="24"/>
                <w:szCs w:val="24"/>
              </w:rPr>
              <w:t>Nontechnological birth is better than the use of CTG during labour.</w:t>
            </w:r>
            <w:bookmarkEnd w:id="66"/>
          </w:p>
        </w:tc>
        <w:tc>
          <w:tcPr>
            <w:tcW w:w="540" w:type="dxa"/>
          </w:tcPr>
          <w:p w14:paraId="5C4DDD6F" w14:textId="77777777" w:rsidR="002F2372" w:rsidRPr="00D27DF4" w:rsidRDefault="002F2372" w:rsidP="002F2372">
            <w:pPr>
              <w:spacing w:line="360" w:lineRule="auto"/>
              <w:rPr>
                <w:rFonts w:ascii="Times New Roman" w:hAnsi="Times New Roman" w:cs="Times New Roman"/>
                <w:bCs/>
                <w:sz w:val="24"/>
                <w:szCs w:val="24"/>
              </w:rPr>
            </w:pPr>
            <w:r w:rsidRPr="00D27DF4">
              <w:rPr>
                <w:rFonts w:ascii="Times New Roman" w:hAnsi="Times New Roman" w:cs="Times New Roman"/>
                <w:bCs/>
                <w:sz w:val="24"/>
                <w:szCs w:val="24"/>
              </w:rPr>
              <w:t>n</w:t>
            </w:r>
          </w:p>
        </w:tc>
        <w:tc>
          <w:tcPr>
            <w:tcW w:w="900" w:type="dxa"/>
          </w:tcPr>
          <w:p w14:paraId="3234CAB6"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11</w:t>
            </w:r>
          </w:p>
        </w:tc>
        <w:tc>
          <w:tcPr>
            <w:tcW w:w="1170" w:type="dxa"/>
          </w:tcPr>
          <w:p w14:paraId="2E51645C"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3</w:t>
            </w:r>
          </w:p>
        </w:tc>
        <w:tc>
          <w:tcPr>
            <w:tcW w:w="1350" w:type="dxa"/>
          </w:tcPr>
          <w:p w14:paraId="0383F8C3" w14:textId="77777777" w:rsidR="002F2372" w:rsidRPr="00754570"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1</w:t>
            </w:r>
          </w:p>
        </w:tc>
      </w:tr>
      <w:tr w:rsidR="002F2372" w:rsidRPr="00754570" w14:paraId="20B7CCF0" w14:textId="77777777" w:rsidTr="00407FF0">
        <w:tc>
          <w:tcPr>
            <w:tcW w:w="5130" w:type="dxa"/>
            <w:vMerge/>
          </w:tcPr>
          <w:p w14:paraId="6D7B6D4A" w14:textId="77777777" w:rsidR="002F2372" w:rsidRPr="00D27DF4" w:rsidRDefault="002F2372" w:rsidP="002F2372">
            <w:pPr>
              <w:spacing w:line="360" w:lineRule="auto"/>
              <w:rPr>
                <w:rFonts w:ascii="Times New Roman" w:hAnsi="Times New Roman" w:cs="Times New Roman"/>
                <w:bCs/>
                <w:sz w:val="24"/>
                <w:szCs w:val="24"/>
              </w:rPr>
            </w:pPr>
          </w:p>
        </w:tc>
        <w:tc>
          <w:tcPr>
            <w:tcW w:w="540" w:type="dxa"/>
          </w:tcPr>
          <w:p w14:paraId="331CAC0A" w14:textId="77777777" w:rsidR="002F2372" w:rsidRPr="00D27DF4" w:rsidRDefault="002F2372" w:rsidP="002F2372">
            <w:pPr>
              <w:spacing w:line="360" w:lineRule="auto"/>
              <w:rPr>
                <w:rFonts w:ascii="Times New Roman" w:hAnsi="Times New Roman" w:cs="Times New Roman"/>
                <w:bCs/>
                <w:sz w:val="24"/>
                <w:szCs w:val="24"/>
              </w:rPr>
            </w:pPr>
            <w:r w:rsidRPr="00D27DF4">
              <w:rPr>
                <w:rFonts w:ascii="Times New Roman" w:hAnsi="Times New Roman" w:cs="Times New Roman"/>
                <w:bCs/>
                <w:sz w:val="24"/>
                <w:szCs w:val="24"/>
              </w:rPr>
              <w:t>%</w:t>
            </w:r>
          </w:p>
        </w:tc>
        <w:tc>
          <w:tcPr>
            <w:tcW w:w="900" w:type="dxa"/>
          </w:tcPr>
          <w:p w14:paraId="6E00D4B8"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73.3</w:t>
            </w:r>
          </w:p>
        </w:tc>
        <w:tc>
          <w:tcPr>
            <w:tcW w:w="1170" w:type="dxa"/>
          </w:tcPr>
          <w:p w14:paraId="30ED95EC"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20</w:t>
            </w:r>
          </w:p>
        </w:tc>
        <w:tc>
          <w:tcPr>
            <w:tcW w:w="1350" w:type="dxa"/>
          </w:tcPr>
          <w:p w14:paraId="259D5AF9" w14:textId="77777777" w:rsidR="002F2372" w:rsidRPr="00754570"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6.7</w:t>
            </w:r>
          </w:p>
        </w:tc>
      </w:tr>
      <w:tr w:rsidR="002F2372" w:rsidRPr="00754570" w14:paraId="7C733A67" w14:textId="77777777" w:rsidTr="00407FF0">
        <w:tc>
          <w:tcPr>
            <w:tcW w:w="5130" w:type="dxa"/>
            <w:vMerge w:val="restart"/>
          </w:tcPr>
          <w:p w14:paraId="463DDBCB" w14:textId="77777777" w:rsidR="002F2372" w:rsidRPr="00754570" w:rsidRDefault="002F2372" w:rsidP="002F2372">
            <w:pPr>
              <w:spacing w:line="360" w:lineRule="auto"/>
              <w:rPr>
                <w:rFonts w:ascii="Times New Roman" w:hAnsi="Times New Roman" w:cs="Times New Roman"/>
                <w:sz w:val="24"/>
                <w:szCs w:val="24"/>
              </w:rPr>
            </w:pPr>
            <w:bookmarkStart w:id="67" w:name="_Hlk116602214"/>
            <w:r w:rsidRPr="00754570">
              <w:rPr>
                <w:rFonts w:ascii="Times New Roman" w:hAnsi="Times New Roman" w:cs="Times New Roman"/>
                <w:sz w:val="24"/>
                <w:szCs w:val="24"/>
              </w:rPr>
              <w:t>Medical/midwifery colleagues rely too much on CTGs</w:t>
            </w:r>
          </w:p>
          <w:bookmarkEnd w:id="67"/>
          <w:p w14:paraId="4E25D4F6" w14:textId="77777777" w:rsidR="002F2372" w:rsidRPr="00D27DF4" w:rsidRDefault="002F2372" w:rsidP="002F2372">
            <w:pPr>
              <w:spacing w:line="360" w:lineRule="auto"/>
              <w:rPr>
                <w:rFonts w:ascii="Times New Roman" w:hAnsi="Times New Roman" w:cs="Times New Roman"/>
                <w:sz w:val="24"/>
                <w:szCs w:val="24"/>
              </w:rPr>
            </w:pPr>
          </w:p>
        </w:tc>
        <w:tc>
          <w:tcPr>
            <w:tcW w:w="540" w:type="dxa"/>
          </w:tcPr>
          <w:p w14:paraId="1C67AF85" w14:textId="77777777" w:rsidR="002F2372" w:rsidRPr="00D27DF4" w:rsidRDefault="002F2372" w:rsidP="002F2372">
            <w:pPr>
              <w:spacing w:line="360" w:lineRule="auto"/>
              <w:rPr>
                <w:rFonts w:ascii="Times New Roman" w:hAnsi="Times New Roman" w:cs="Times New Roman"/>
                <w:bCs/>
                <w:sz w:val="24"/>
                <w:szCs w:val="24"/>
              </w:rPr>
            </w:pPr>
            <w:r w:rsidRPr="00D27DF4">
              <w:rPr>
                <w:rFonts w:ascii="Times New Roman" w:hAnsi="Times New Roman" w:cs="Times New Roman"/>
                <w:bCs/>
                <w:sz w:val="24"/>
                <w:szCs w:val="24"/>
              </w:rPr>
              <w:t>n</w:t>
            </w:r>
          </w:p>
        </w:tc>
        <w:tc>
          <w:tcPr>
            <w:tcW w:w="900" w:type="dxa"/>
          </w:tcPr>
          <w:p w14:paraId="50C5461A"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10</w:t>
            </w:r>
          </w:p>
        </w:tc>
        <w:tc>
          <w:tcPr>
            <w:tcW w:w="1170" w:type="dxa"/>
          </w:tcPr>
          <w:p w14:paraId="3B1F238B"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3</w:t>
            </w:r>
          </w:p>
        </w:tc>
        <w:tc>
          <w:tcPr>
            <w:tcW w:w="1350" w:type="dxa"/>
          </w:tcPr>
          <w:p w14:paraId="34A36C01" w14:textId="77777777" w:rsidR="002F2372" w:rsidRPr="00754570"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2</w:t>
            </w:r>
          </w:p>
        </w:tc>
      </w:tr>
      <w:tr w:rsidR="002F2372" w:rsidRPr="00754570" w14:paraId="319E248F" w14:textId="77777777" w:rsidTr="00407FF0">
        <w:tc>
          <w:tcPr>
            <w:tcW w:w="5130" w:type="dxa"/>
            <w:vMerge/>
          </w:tcPr>
          <w:p w14:paraId="6B946BAA" w14:textId="77777777" w:rsidR="002F2372" w:rsidRPr="00D27DF4" w:rsidRDefault="002F2372" w:rsidP="002F2372">
            <w:pPr>
              <w:spacing w:line="360" w:lineRule="auto"/>
              <w:rPr>
                <w:rFonts w:ascii="Times New Roman" w:hAnsi="Times New Roman" w:cs="Times New Roman"/>
                <w:bCs/>
                <w:sz w:val="24"/>
                <w:szCs w:val="24"/>
              </w:rPr>
            </w:pPr>
          </w:p>
        </w:tc>
        <w:tc>
          <w:tcPr>
            <w:tcW w:w="540" w:type="dxa"/>
          </w:tcPr>
          <w:p w14:paraId="37F3487A" w14:textId="77777777" w:rsidR="002F2372" w:rsidRPr="00D27DF4" w:rsidRDefault="002F2372" w:rsidP="002F2372">
            <w:pPr>
              <w:spacing w:line="360" w:lineRule="auto"/>
              <w:rPr>
                <w:rFonts w:ascii="Times New Roman" w:hAnsi="Times New Roman" w:cs="Times New Roman"/>
                <w:bCs/>
                <w:sz w:val="24"/>
                <w:szCs w:val="24"/>
              </w:rPr>
            </w:pPr>
            <w:r w:rsidRPr="00D27DF4">
              <w:rPr>
                <w:rFonts w:ascii="Times New Roman" w:hAnsi="Times New Roman" w:cs="Times New Roman"/>
                <w:bCs/>
                <w:sz w:val="24"/>
                <w:szCs w:val="24"/>
              </w:rPr>
              <w:t>%</w:t>
            </w:r>
          </w:p>
        </w:tc>
        <w:tc>
          <w:tcPr>
            <w:tcW w:w="900" w:type="dxa"/>
          </w:tcPr>
          <w:p w14:paraId="0B304392"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66.7</w:t>
            </w:r>
          </w:p>
        </w:tc>
        <w:tc>
          <w:tcPr>
            <w:tcW w:w="1170" w:type="dxa"/>
          </w:tcPr>
          <w:p w14:paraId="559CE3F2"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20</w:t>
            </w:r>
          </w:p>
        </w:tc>
        <w:tc>
          <w:tcPr>
            <w:tcW w:w="1350" w:type="dxa"/>
          </w:tcPr>
          <w:p w14:paraId="7EE1A5AF" w14:textId="77777777" w:rsidR="002F2372" w:rsidRPr="00754570"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13.3</w:t>
            </w:r>
          </w:p>
        </w:tc>
      </w:tr>
      <w:tr w:rsidR="002F2372" w:rsidRPr="00754570" w14:paraId="6CAF98DB" w14:textId="77777777" w:rsidTr="00407FF0">
        <w:tc>
          <w:tcPr>
            <w:tcW w:w="5130" w:type="dxa"/>
            <w:vMerge w:val="restart"/>
          </w:tcPr>
          <w:p w14:paraId="1AED50B4" w14:textId="04B734F2" w:rsidR="002F2372" w:rsidRPr="00D27DF4" w:rsidRDefault="002F2372" w:rsidP="002F2372">
            <w:pPr>
              <w:spacing w:line="360" w:lineRule="auto"/>
              <w:rPr>
                <w:rFonts w:ascii="Times New Roman" w:hAnsi="Times New Roman" w:cs="Times New Roman"/>
                <w:sz w:val="24"/>
                <w:szCs w:val="24"/>
              </w:rPr>
            </w:pPr>
            <w:bookmarkStart w:id="68" w:name="_Hlk116602293"/>
            <w:r w:rsidRPr="00754570">
              <w:rPr>
                <w:rFonts w:ascii="Times New Roman" w:hAnsi="Times New Roman" w:cs="Times New Roman"/>
                <w:sz w:val="24"/>
                <w:szCs w:val="24"/>
              </w:rPr>
              <w:t>CTGs has ruined the beauty of a birth</w:t>
            </w:r>
            <w:bookmarkEnd w:id="68"/>
          </w:p>
        </w:tc>
        <w:tc>
          <w:tcPr>
            <w:tcW w:w="540" w:type="dxa"/>
          </w:tcPr>
          <w:p w14:paraId="1D3DB933" w14:textId="77777777" w:rsidR="002F2372" w:rsidRPr="00D27DF4" w:rsidRDefault="002F2372" w:rsidP="002F2372">
            <w:pPr>
              <w:spacing w:line="360" w:lineRule="auto"/>
              <w:rPr>
                <w:rFonts w:ascii="Times New Roman" w:hAnsi="Times New Roman" w:cs="Times New Roman"/>
                <w:bCs/>
                <w:sz w:val="24"/>
                <w:szCs w:val="24"/>
              </w:rPr>
            </w:pPr>
            <w:r w:rsidRPr="00D27DF4">
              <w:rPr>
                <w:rFonts w:ascii="Times New Roman" w:hAnsi="Times New Roman" w:cs="Times New Roman"/>
                <w:bCs/>
                <w:sz w:val="24"/>
                <w:szCs w:val="24"/>
              </w:rPr>
              <w:t>n</w:t>
            </w:r>
          </w:p>
        </w:tc>
        <w:tc>
          <w:tcPr>
            <w:tcW w:w="900" w:type="dxa"/>
          </w:tcPr>
          <w:p w14:paraId="63F688A8"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6</w:t>
            </w:r>
          </w:p>
        </w:tc>
        <w:tc>
          <w:tcPr>
            <w:tcW w:w="1170" w:type="dxa"/>
          </w:tcPr>
          <w:p w14:paraId="03E5788A"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9</w:t>
            </w:r>
          </w:p>
        </w:tc>
        <w:tc>
          <w:tcPr>
            <w:tcW w:w="1350" w:type="dxa"/>
          </w:tcPr>
          <w:p w14:paraId="154E0201" w14:textId="77777777" w:rsidR="002F2372" w:rsidRPr="00754570"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0</w:t>
            </w:r>
          </w:p>
        </w:tc>
      </w:tr>
      <w:tr w:rsidR="002F2372" w:rsidRPr="00754570" w14:paraId="50DC29D4" w14:textId="77777777" w:rsidTr="00407FF0">
        <w:tc>
          <w:tcPr>
            <w:tcW w:w="5130" w:type="dxa"/>
            <w:vMerge/>
          </w:tcPr>
          <w:p w14:paraId="2788081D" w14:textId="77777777" w:rsidR="002F2372" w:rsidRPr="00D27DF4" w:rsidRDefault="002F2372" w:rsidP="002F2372">
            <w:pPr>
              <w:spacing w:line="360" w:lineRule="auto"/>
              <w:rPr>
                <w:rFonts w:ascii="Times New Roman" w:hAnsi="Times New Roman" w:cs="Times New Roman"/>
                <w:bCs/>
                <w:sz w:val="24"/>
                <w:szCs w:val="24"/>
              </w:rPr>
            </w:pPr>
          </w:p>
        </w:tc>
        <w:tc>
          <w:tcPr>
            <w:tcW w:w="540" w:type="dxa"/>
          </w:tcPr>
          <w:p w14:paraId="28AC126F" w14:textId="77777777" w:rsidR="002F2372" w:rsidRPr="00D27DF4" w:rsidRDefault="002F2372" w:rsidP="002F2372">
            <w:pPr>
              <w:spacing w:line="360" w:lineRule="auto"/>
              <w:rPr>
                <w:rFonts w:ascii="Times New Roman" w:hAnsi="Times New Roman" w:cs="Times New Roman"/>
                <w:bCs/>
                <w:sz w:val="24"/>
                <w:szCs w:val="24"/>
              </w:rPr>
            </w:pPr>
            <w:r w:rsidRPr="00D27DF4">
              <w:rPr>
                <w:rFonts w:ascii="Times New Roman" w:hAnsi="Times New Roman" w:cs="Times New Roman"/>
                <w:bCs/>
                <w:sz w:val="24"/>
                <w:szCs w:val="24"/>
              </w:rPr>
              <w:t>%</w:t>
            </w:r>
          </w:p>
        </w:tc>
        <w:tc>
          <w:tcPr>
            <w:tcW w:w="900" w:type="dxa"/>
          </w:tcPr>
          <w:p w14:paraId="6C4BF441"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40</w:t>
            </w:r>
          </w:p>
        </w:tc>
        <w:tc>
          <w:tcPr>
            <w:tcW w:w="1170" w:type="dxa"/>
          </w:tcPr>
          <w:p w14:paraId="38E649D7"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60</w:t>
            </w:r>
          </w:p>
        </w:tc>
        <w:tc>
          <w:tcPr>
            <w:tcW w:w="1350" w:type="dxa"/>
          </w:tcPr>
          <w:p w14:paraId="75AB8A0E" w14:textId="77777777" w:rsidR="002F2372" w:rsidRPr="00754570"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0</w:t>
            </w:r>
          </w:p>
        </w:tc>
      </w:tr>
      <w:tr w:rsidR="002F2372" w:rsidRPr="00754570" w14:paraId="1631FDB4" w14:textId="77777777" w:rsidTr="00407FF0">
        <w:tc>
          <w:tcPr>
            <w:tcW w:w="5130" w:type="dxa"/>
            <w:vMerge w:val="restart"/>
          </w:tcPr>
          <w:p w14:paraId="293D95D7" w14:textId="77777777" w:rsidR="002F2372" w:rsidRPr="00754570" w:rsidRDefault="002F2372" w:rsidP="002F2372">
            <w:pPr>
              <w:spacing w:line="360" w:lineRule="auto"/>
              <w:rPr>
                <w:rFonts w:ascii="Times New Roman" w:hAnsi="Times New Roman" w:cs="Times New Roman"/>
                <w:sz w:val="24"/>
                <w:szCs w:val="24"/>
              </w:rPr>
            </w:pPr>
            <w:bookmarkStart w:id="69" w:name="_Hlk116602378"/>
            <w:r w:rsidRPr="00754570">
              <w:rPr>
                <w:rFonts w:ascii="Times New Roman" w:hAnsi="Times New Roman" w:cs="Times New Roman"/>
                <w:sz w:val="24"/>
                <w:szCs w:val="24"/>
              </w:rPr>
              <w:t>CTGs are essential for ensuring successful deliveries</w:t>
            </w:r>
          </w:p>
          <w:bookmarkEnd w:id="69"/>
          <w:p w14:paraId="3AAA1B31" w14:textId="77777777" w:rsidR="002F2372" w:rsidRPr="00D27DF4" w:rsidRDefault="002F2372" w:rsidP="002F2372">
            <w:pPr>
              <w:spacing w:line="360" w:lineRule="auto"/>
              <w:rPr>
                <w:rFonts w:ascii="Times New Roman" w:hAnsi="Times New Roman" w:cs="Times New Roman"/>
                <w:sz w:val="24"/>
                <w:szCs w:val="24"/>
              </w:rPr>
            </w:pPr>
          </w:p>
        </w:tc>
        <w:tc>
          <w:tcPr>
            <w:tcW w:w="540" w:type="dxa"/>
          </w:tcPr>
          <w:p w14:paraId="2AE20895" w14:textId="77777777" w:rsidR="002F2372" w:rsidRPr="00D27DF4" w:rsidRDefault="002F2372" w:rsidP="002F2372">
            <w:pPr>
              <w:spacing w:line="360" w:lineRule="auto"/>
              <w:rPr>
                <w:rFonts w:ascii="Times New Roman" w:hAnsi="Times New Roman" w:cs="Times New Roman"/>
                <w:bCs/>
                <w:sz w:val="24"/>
                <w:szCs w:val="24"/>
              </w:rPr>
            </w:pPr>
            <w:r w:rsidRPr="00D27DF4">
              <w:rPr>
                <w:rFonts w:ascii="Times New Roman" w:hAnsi="Times New Roman" w:cs="Times New Roman"/>
                <w:bCs/>
                <w:sz w:val="24"/>
                <w:szCs w:val="24"/>
              </w:rPr>
              <w:t>n</w:t>
            </w:r>
          </w:p>
        </w:tc>
        <w:tc>
          <w:tcPr>
            <w:tcW w:w="900" w:type="dxa"/>
          </w:tcPr>
          <w:p w14:paraId="3C70178B"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2</w:t>
            </w:r>
          </w:p>
        </w:tc>
        <w:tc>
          <w:tcPr>
            <w:tcW w:w="1170" w:type="dxa"/>
          </w:tcPr>
          <w:p w14:paraId="3343FA0D"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11</w:t>
            </w:r>
          </w:p>
        </w:tc>
        <w:tc>
          <w:tcPr>
            <w:tcW w:w="1350" w:type="dxa"/>
          </w:tcPr>
          <w:p w14:paraId="51DC944C" w14:textId="77777777" w:rsidR="002F2372" w:rsidRPr="00754570"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2</w:t>
            </w:r>
          </w:p>
        </w:tc>
      </w:tr>
      <w:tr w:rsidR="002F2372" w:rsidRPr="00754570" w14:paraId="2F20E889" w14:textId="77777777" w:rsidTr="00407FF0">
        <w:tc>
          <w:tcPr>
            <w:tcW w:w="5130" w:type="dxa"/>
            <w:vMerge/>
          </w:tcPr>
          <w:p w14:paraId="16DEB0EB" w14:textId="77777777" w:rsidR="002F2372" w:rsidRPr="00D27DF4" w:rsidRDefault="002F2372" w:rsidP="002F2372">
            <w:pPr>
              <w:spacing w:line="360" w:lineRule="auto"/>
              <w:rPr>
                <w:rFonts w:ascii="Times New Roman" w:hAnsi="Times New Roman" w:cs="Times New Roman"/>
                <w:bCs/>
                <w:sz w:val="24"/>
                <w:szCs w:val="24"/>
              </w:rPr>
            </w:pPr>
          </w:p>
        </w:tc>
        <w:tc>
          <w:tcPr>
            <w:tcW w:w="540" w:type="dxa"/>
          </w:tcPr>
          <w:p w14:paraId="7835E8A1" w14:textId="77777777" w:rsidR="002F2372" w:rsidRPr="00D27DF4" w:rsidRDefault="002F2372" w:rsidP="002F2372">
            <w:pPr>
              <w:spacing w:line="360" w:lineRule="auto"/>
              <w:rPr>
                <w:rFonts w:ascii="Times New Roman" w:hAnsi="Times New Roman" w:cs="Times New Roman"/>
                <w:bCs/>
                <w:sz w:val="24"/>
                <w:szCs w:val="24"/>
              </w:rPr>
            </w:pPr>
            <w:r w:rsidRPr="00D27DF4">
              <w:rPr>
                <w:rFonts w:ascii="Times New Roman" w:hAnsi="Times New Roman" w:cs="Times New Roman"/>
                <w:bCs/>
                <w:sz w:val="24"/>
                <w:szCs w:val="24"/>
              </w:rPr>
              <w:t>%</w:t>
            </w:r>
          </w:p>
        </w:tc>
        <w:tc>
          <w:tcPr>
            <w:tcW w:w="900" w:type="dxa"/>
          </w:tcPr>
          <w:p w14:paraId="472A70B5"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13.3</w:t>
            </w:r>
          </w:p>
        </w:tc>
        <w:tc>
          <w:tcPr>
            <w:tcW w:w="1170" w:type="dxa"/>
          </w:tcPr>
          <w:p w14:paraId="4232B249"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73.3</w:t>
            </w:r>
          </w:p>
        </w:tc>
        <w:tc>
          <w:tcPr>
            <w:tcW w:w="1350" w:type="dxa"/>
          </w:tcPr>
          <w:p w14:paraId="2DEE6EE4" w14:textId="77777777" w:rsidR="002F2372" w:rsidRPr="00754570"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13.3</w:t>
            </w:r>
          </w:p>
        </w:tc>
      </w:tr>
      <w:tr w:rsidR="002F2372" w:rsidRPr="00754570" w14:paraId="36EFCD91" w14:textId="77777777" w:rsidTr="00407FF0">
        <w:tc>
          <w:tcPr>
            <w:tcW w:w="5130" w:type="dxa"/>
            <w:vMerge w:val="restart"/>
          </w:tcPr>
          <w:p w14:paraId="1C85A318" w14:textId="77777777" w:rsidR="002F2372" w:rsidRPr="00D27DF4" w:rsidRDefault="002F2372" w:rsidP="002F2372">
            <w:pPr>
              <w:spacing w:line="360" w:lineRule="auto"/>
              <w:rPr>
                <w:rFonts w:ascii="Times New Roman" w:hAnsi="Times New Roman" w:cs="Times New Roman"/>
                <w:sz w:val="24"/>
                <w:szCs w:val="24"/>
              </w:rPr>
            </w:pPr>
            <w:r w:rsidRPr="00754570">
              <w:rPr>
                <w:rFonts w:ascii="Times New Roman" w:hAnsi="Times New Roman" w:cs="Times New Roman"/>
                <w:sz w:val="24"/>
                <w:szCs w:val="24"/>
              </w:rPr>
              <w:t>CTGs are often used unnecessarily</w:t>
            </w:r>
          </w:p>
        </w:tc>
        <w:tc>
          <w:tcPr>
            <w:tcW w:w="540" w:type="dxa"/>
          </w:tcPr>
          <w:p w14:paraId="4DCE8298" w14:textId="77777777" w:rsidR="002F2372" w:rsidRPr="00D27DF4" w:rsidRDefault="002F2372" w:rsidP="002F2372">
            <w:pPr>
              <w:spacing w:line="360" w:lineRule="auto"/>
              <w:rPr>
                <w:rFonts w:ascii="Times New Roman" w:hAnsi="Times New Roman" w:cs="Times New Roman"/>
                <w:bCs/>
                <w:sz w:val="24"/>
                <w:szCs w:val="24"/>
              </w:rPr>
            </w:pPr>
            <w:r w:rsidRPr="00D27DF4">
              <w:rPr>
                <w:rFonts w:ascii="Times New Roman" w:hAnsi="Times New Roman" w:cs="Times New Roman"/>
                <w:bCs/>
                <w:sz w:val="24"/>
                <w:szCs w:val="24"/>
              </w:rPr>
              <w:t>n</w:t>
            </w:r>
          </w:p>
        </w:tc>
        <w:tc>
          <w:tcPr>
            <w:tcW w:w="900" w:type="dxa"/>
          </w:tcPr>
          <w:p w14:paraId="0674E7E0"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10</w:t>
            </w:r>
          </w:p>
        </w:tc>
        <w:tc>
          <w:tcPr>
            <w:tcW w:w="1170" w:type="dxa"/>
          </w:tcPr>
          <w:p w14:paraId="4DF02A01"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3</w:t>
            </w:r>
          </w:p>
        </w:tc>
        <w:tc>
          <w:tcPr>
            <w:tcW w:w="1350" w:type="dxa"/>
          </w:tcPr>
          <w:p w14:paraId="118859F5" w14:textId="77777777" w:rsidR="002F2372" w:rsidRPr="00754570"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2</w:t>
            </w:r>
          </w:p>
        </w:tc>
      </w:tr>
      <w:tr w:rsidR="002F2372" w:rsidRPr="00754570" w14:paraId="36F4C84C" w14:textId="77777777" w:rsidTr="00407FF0">
        <w:tc>
          <w:tcPr>
            <w:tcW w:w="5130" w:type="dxa"/>
            <w:vMerge/>
          </w:tcPr>
          <w:p w14:paraId="28AE0B0B" w14:textId="77777777" w:rsidR="002F2372" w:rsidRPr="00D27DF4" w:rsidRDefault="002F2372" w:rsidP="002F2372">
            <w:pPr>
              <w:spacing w:line="360" w:lineRule="auto"/>
              <w:rPr>
                <w:rFonts w:ascii="Times New Roman" w:hAnsi="Times New Roman" w:cs="Times New Roman"/>
                <w:bCs/>
                <w:sz w:val="24"/>
                <w:szCs w:val="24"/>
              </w:rPr>
            </w:pPr>
          </w:p>
        </w:tc>
        <w:tc>
          <w:tcPr>
            <w:tcW w:w="540" w:type="dxa"/>
          </w:tcPr>
          <w:p w14:paraId="37EA76E5" w14:textId="77777777" w:rsidR="002F2372" w:rsidRPr="00D27DF4" w:rsidRDefault="002F2372" w:rsidP="002F2372">
            <w:pPr>
              <w:spacing w:line="360" w:lineRule="auto"/>
              <w:rPr>
                <w:rFonts w:ascii="Times New Roman" w:hAnsi="Times New Roman" w:cs="Times New Roman"/>
                <w:bCs/>
                <w:sz w:val="24"/>
                <w:szCs w:val="24"/>
              </w:rPr>
            </w:pPr>
            <w:r w:rsidRPr="00D27DF4">
              <w:rPr>
                <w:rFonts w:ascii="Times New Roman" w:hAnsi="Times New Roman" w:cs="Times New Roman"/>
                <w:bCs/>
                <w:sz w:val="24"/>
                <w:szCs w:val="24"/>
              </w:rPr>
              <w:t>%</w:t>
            </w:r>
          </w:p>
        </w:tc>
        <w:tc>
          <w:tcPr>
            <w:tcW w:w="900" w:type="dxa"/>
          </w:tcPr>
          <w:p w14:paraId="38DFF720"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66.7</w:t>
            </w:r>
          </w:p>
        </w:tc>
        <w:tc>
          <w:tcPr>
            <w:tcW w:w="1170" w:type="dxa"/>
          </w:tcPr>
          <w:p w14:paraId="0318487E" w14:textId="77777777" w:rsidR="002F2372" w:rsidRPr="00D27DF4"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20</w:t>
            </w:r>
          </w:p>
        </w:tc>
        <w:tc>
          <w:tcPr>
            <w:tcW w:w="1350" w:type="dxa"/>
          </w:tcPr>
          <w:p w14:paraId="55A1B049" w14:textId="77777777" w:rsidR="002F2372" w:rsidRPr="00754570" w:rsidRDefault="002F2372" w:rsidP="002F2372">
            <w:pPr>
              <w:spacing w:line="360" w:lineRule="auto"/>
              <w:rPr>
                <w:rFonts w:ascii="Times New Roman" w:hAnsi="Times New Roman" w:cs="Times New Roman"/>
                <w:bCs/>
                <w:sz w:val="24"/>
                <w:szCs w:val="24"/>
              </w:rPr>
            </w:pPr>
            <w:r>
              <w:rPr>
                <w:rFonts w:ascii="Times New Roman" w:hAnsi="Times New Roman" w:cs="Times New Roman"/>
                <w:bCs/>
                <w:sz w:val="24"/>
                <w:szCs w:val="24"/>
              </w:rPr>
              <w:t>13.3</w:t>
            </w:r>
          </w:p>
        </w:tc>
      </w:tr>
    </w:tbl>
    <w:p w14:paraId="475D2CC8" w14:textId="67B4EC0A" w:rsidR="00162076" w:rsidRPr="00162076" w:rsidRDefault="002F2372" w:rsidP="00407FF0">
      <w:pPr>
        <w:spacing w:line="480" w:lineRule="auto"/>
        <w:jc w:val="both"/>
        <w:rPr>
          <w:rFonts w:ascii="Times New Roman" w:eastAsia="Times New Roman" w:hAnsi="Times New Roman" w:cs="Times New Roman"/>
          <w:sz w:val="24"/>
          <w:szCs w:val="24"/>
        </w:rPr>
      </w:pPr>
      <w:r>
        <w:rPr>
          <w:rFonts w:ascii="Times New Roman" w:hAnsi="Times New Roman" w:cs="Times New Roman"/>
          <w:sz w:val="24"/>
          <w:szCs w:val="24"/>
        </w:rPr>
        <w:lastRenderedPageBreak/>
        <w:t xml:space="preserve">Majority </w:t>
      </w:r>
      <w:r w:rsidRPr="008E6861">
        <w:rPr>
          <w:rFonts w:ascii="Times New Roman" w:hAnsi="Times New Roman" w:cs="Times New Roman"/>
          <w:sz w:val="24"/>
          <w:szCs w:val="24"/>
        </w:rPr>
        <w:t>(</w:t>
      </w:r>
      <w:r>
        <w:rPr>
          <w:rFonts w:ascii="Times New Roman" w:hAnsi="Times New Roman" w:cs="Times New Roman"/>
          <w:sz w:val="24"/>
          <w:szCs w:val="24"/>
        </w:rPr>
        <w:t>80</w:t>
      </w:r>
      <w:r w:rsidRPr="008E6861">
        <w:rPr>
          <w:rFonts w:ascii="Times New Roman" w:hAnsi="Times New Roman" w:cs="Times New Roman"/>
          <w:sz w:val="24"/>
          <w:szCs w:val="24"/>
        </w:rPr>
        <w:t>%) of the respondents</w:t>
      </w:r>
      <w:r>
        <w:rPr>
          <w:rFonts w:ascii="Times New Roman" w:hAnsi="Times New Roman" w:cs="Times New Roman"/>
          <w:sz w:val="24"/>
          <w:szCs w:val="24"/>
        </w:rPr>
        <w:t xml:space="preserve"> agreed that the use of CTG restricts freedom of movement during labour. Most </w:t>
      </w:r>
      <w:r w:rsidRPr="008E6861">
        <w:rPr>
          <w:rFonts w:ascii="Times New Roman" w:hAnsi="Times New Roman" w:cs="Times New Roman"/>
          <w:sz w:val="24"/>
          <w:szCs w:val="24"/>
        </w:rPr>
        <w:t>(</w:t>
      </w:r>
      <w:r>
        <w:rPr>
          <w:rFonts w:ascii="Times New Roman" w:hAnsi="Times New Roman" w:cs="Times New Roman"/>
          <w:sz w:val="24"/>
          <w:szCs w:val="24"/>
        </w:rPr>
        <w:t>60</w:t>
      </w:r>
      <w:r w:rsidRPr="008E6861">
        <w:rPr>
          <w:rFonts w:ascii="Times New Roman" w:hAnsi="Times New Roman" w:cs="Times New Roman"/>
          <w:sz w:val="24"/>
          <w:szCs w:val="24"/>
        </w:rPr>
        <w:t>%) of the respondents</w:t>
      </w:r>
      <w:r>
        <w:rPr>
          <w:rFonts w:ascii="Times New Roman" w:hAnsi="Times New Roman" w:cs="Times New Roman"/>
          <w:sz w:val="24"/>
          <w:szCs w:val="24"/>
        </w:rPr>
        <w:t xml:space="preserve"> agreed that </w:t>
      </w:r>
      <w:r w:rsidRPr="00754570">
        <w:rPr>
          <w:rFonts w:ascii="Times New Roman" w:hAnsi="Times New Roman" w:cs="Times New Roman"/>
          <w:sz w:val="24"/>
          <w:szCs w:val="24"/>
        </w:rPr>
        <w:t>CTG directs the attention of the midwife from the mother to the machine</w:t>
      </w:r>
      <w:r>
        <w:rPr>
          <w:rFonts w:ascii="Times New Roman" w:hAnsi="Times New Roman" w:cs="Times New Roman"/>
          <w:sz w:val="24"/>
          <w:szCs w:val="24"/>
        </w:rPr>
        <w:t xml:space="preserve">. All </w:t>
      </w:r>
      <w:r w:rsidRPr="008E6861">
        <w:rPr>
          <w:rFonts w:ascii="Times New Roman" w:hAnsi="Times New Roman" w:cs="Times New Roman"/>
          <w:sz w:val="24"/>
          <w:szCs w:val="24"/>
        </w:rPr>
        <w:t>(</w:t>
      </w:r>
      <w:r>
        <w:rPr>
          <w:rFonts w:ascii="Times New Roman" w:hAnsi="Times New Roman" w:cs="Times New Roman"/>
          <w:sz w:val="24"/>
          <w:szCs w:val="24"/>
        </w:rPr>
        <w:t>100</w:t>
      </w:r>
      <w:r w:rsidRPr="008E6861">
        <w:rPr>
          <w:rFonts w:ascii="Times New Roman" w:hAnsi="Times New Roman" w:cs="Times New Roman"/>
          <w:sz w:val="24"/>
          <w:szCs w:val="24"/>
        </w:rPr>
        <w:t>%) the respondents</w:t>
      </w:r>
      <w:r>
        <w:rPr>
          <w:rFonts w:ascii="Times New Roman" w:hAnsi="Times New Roman" w:cs="Times New Roman"/>
          <w:sz w:val="24"/>
          <w:szCs w:val="24"/>
        </w:rPr>
        <w:t xml:space="preserve"> agreed that </w:t>
      </w:r>
      <w:r w:rsidRPr="003501CA">
        <w:rPr>
          <w:rFonts w:ascii="Times New Roman" w:hAnsi="Times New Roman" w:cs="Times New Roman"/>
          <w:sz w:val="24"/>
          <w:szCs w:val="24"/>
        </w:rPr>
        <w:t>CTG provides a legal defense in the event of a lawsuit.</w:t>
      </w:r>
      <w:r>
        <w:rPr>
          <w:rFonts w:ascii="Times New Roman" w:hAnsi="Times New Roman" w:cs="Times New Roman"/>
          <w:sz w:val="24"/>
          <w:szCs w:val="24"/>
        </w:rPr>
        <w:t xml:space="preserve"> Most </w:t>
      </w:r>
      <w:r w:rsidRPr="008E6861">
        <w:rPr>
          <w:rFonts w:ascii="Times New Roman" w:hAnsi="Times New Roman" w:cs="Times New Roman"/>
          <w:sz w:val="24"/>
          <w:szCs w:val="24"/>
        </w:rPr>
        <w:t>(</w:t>
      </w:r>
      <w:r>
        <w:rPr>
          <w:rFonts w:ascii="Times New Roman" w:hAnsi="Times New Roman" w:cs="Times New Roman"/>
          <w:sz w:val="24"/>
          <w:szCs w:val="24"/>
        </w:rPr>
        <w:t>73.3</w:t>
      </w:r>
      <w:r w:rsidRPr="008E6861">
        <w:rPr>
          <w:rFonts w:ascii="Times New Roman" w:hAnsi="Times New Roman" w:cs="Times New Roman"/>
          <w:sz w:val="24"/>
          <w:szCs w:val="24"/>
        </w:rPr>
        <w:t>%) of the respondents</w:t>
      </w:r>
      <w:r>
        <w:rPr>
          <w:rFonts w:ascii="Times New Roman" w:hAnsi="Times New Roman" w:cs="Times New Roman"/>
          <w:sz w:val="24"/>
          <w:szCs w:val="24"/>
        </w:rPr>
        <w:t xml:space="preserve"> agreed that n</w:t>
      </w:r>
      <w:r w:rsidRPr="003501CA">
        <w:rPr>
          <w:rFonts w:ascii="Times New Roman" w:hAnsi="Times New Roman" w:cs="Times New Roman"/>
          <w:sz w:val="24"/>
          <w:szCs w:val="24"/>
        </w:rPr>
        <w:t>ontechnological birth is better than the use of CTG during labour.</w:t>
      </w:r>
      <w:r>
        <w:rPr>
          <w:rFonts w:ascii="Times New Roman" w:hAnsi="Times New Roman" w:cs="Times New Roman"/>
          <w:sz w:val="24"/>
          <w:szCs w:val="24"/>
        </w:rPr>
        <w:t xml:space="preserve"> Most </w:t>
      </w:r>
      <w:r w:rsidRPr="008E6861">
        <w:rPr>
          <w:rFonts w:ascii="Times New Roman" w:hAnsi="Times New Roman" w:cs="Times New Roman"/>
          <w:sz w:val="24"/>
          <w:szCs w:val="24"/>
        </w:rPr>
        <w:t>(</w:t>
      </w:r>
      <w:r>
        <w:rPr>
          <w:rFonts w:ascii="Times New Roman" w:hAnsi="Times New Roman" w:cs="Times New Roman"/>
          <w:sz w:val="24"/>
          <w:szCs w:val="24"/>
        </w:rPr>
        <w:t>60</w:t>
      </w:r>
      <w:r w:rsidRPr="008E6861">
        <w:rPr>
          <w:rFonts w:ascii="Times New Roman" w:hAnsi="Times New Roman" w:cs="Times New Roman"/>
          <w:sz w:val="24"/>
          <w:szCs w:val="24"/>
        </w:rPr>
        <w:t>%) of the respondents</w:t>
      </w:r>
      <w:r>
        <w:rPr>
          <w:rFonts w:ascii="Times New Roman" w:hAnsi="Times New Roman" w:cs="Times New Roman"/>
          <w:sz w:val="24"/>
          <w:szCs w:val="24"/>
        </w:rPr>
        <w:t xml:space="preserve"> agreed that m</w:t>
      </w:r>
      <w:r w:rsidRPr="009157BE">
        <w:rPr>
          <w:rFonts w:ascii="Times New Roman" w:hAnsi="Times New Roman" w:cs="Times New Roman"/>
          <w:sz w:val="24"/>
          <w:szCs w:val="24"/>
        </w:rPr>
        <w:t>edical/midwifery colleagues rely too much on CTGs</w:t>
      </w:r>
      <w:r>
        <w:rPr>
          <w:rFonts w:ascii="Times New Roman" w:hAnsi="Times New Roman" w:cs="Times New Roman"/>
          <w:sz w:val="24"/>
          <w:szCs w:val="24"/>
        </w:rPr>
        <w:t xml:space="preserve">. Less than half </w:t>
      </w:r>
      <w:r w:rsidRPr="008E6861">
        <w:rPr>
          <w:rFonts w:ascii="Times New Roman" w:hAnsi="Times New Roman" w:cs="Times New Roman"/>
          <w:sz w:val="24"/>
          <w:szCs w:val="24"/>
        </w:rPr>
        <w:t>(</w:t>
      </w:r>
      <w:r>
        <w:rPr>
          <w:rFonts w:ascii="Times New Roman" w:hAnsi="Times New Roman" w:cs="Times New Roman"/>
          <w:sz w:val="24"/>
          <w:szCs w:val="24"/>
        </w:rPr>
        <w:t>40</w:t>
      </w:r>
      <w:r w:rsidRPr="008E6861">
        <w:rPr>
          <w:rFonts w:ascii="Times New Roman" w:hAnsi="Times New Roman" w:cs="Times New Roman"/>
          <w:sz w:val="24"/>
          <w:szCs w:val="24"/>
        </w:rPr>
        <w:t>%) of the respondents</w:t>
      </w:r>
      <w:r>
        <w:rPr>
          <w:rFonts w:ascii="Times New Roman" w:hAnsi="Times New Roman" w:cs="Times New Roman"/>
          <w:sz w:val="24"/>
          <w:szCs w:val="24"/>
        </w:rPr>
        <w:t xml:space="preserve"> agreed that </w:t>
      </w:r>
      <w:r w:rsidRPr="00653A30">
        <w:rPr>
          <w:rFonts w:ascii="Times New Roman" w:hAnsi="Times New Roman" w:cs="Times New Roman"/>
          <w:sz w:val="24"/>
          <w:szCs w:val="24"/>
        </w:rPr>
        <w:t>CTGs has ruined the beauty of a birth</w:t>
      </w:r>
      <w:r>
        <w:rPr>
          <w:rFonts w:ascii="Times New Roman" w:hAnsi="Times New Roman" w:cs="Times New Roman"/>
          <w:sz w:val="24"/>
          <w:szCs w:val="24"/>
        </w:rPr>
        <w:t xml:space="preserve">. Most </w:t>
      </w:r>
      <w:r w:rsidRPr="008E6861">
        <w:rPr>
          <w:rFonts w:ascii="Times New Roman" w:hAnsi="Times New Roman" w:cs="Times New Roman"/>
          <w:sz w:val="24"/>
          <w:szCs w:val="24"/>
        </w:rPr>
        <w:t>(</w:t>
      </w:r>
      <w:r>
        <w:rPr>
          <w:rFonts w:ascii="Times New Roman" w:hAnsi="Times New Roman" w:cs="Times New Roman"/>
          <w:sz w:val="24"/>
          <w:szCs w:val="24"/>
        </w:rPr>
        <w:t>73.3</w:t>
      </w:r>
      <w:r w:rsidRPr="008E6861">
        <w:rPr>
          <w:rFonts w:ascii="Times New Roman" w:hAnsi="Times New Roman" w:cs="Times New Roman"/>
          <w:sz w:val="24"/>
          <w:szCs w:val="24"/>
        </w:rPr>
        <w:t>%) of the respondents</w:t>
      </w:r>
      <w:r>
        <w:rPr>
          <w:rFonts w:ascii="Times New Roman" w:hAnsi="Times New Roman" w:cs="Times New Roman"/>
          <w:sz w:val="24"/>
          <w:szCs w:val="24"/>
        </w:rPr>
        <w:t xml:space="preserve"> disagreed that </w:t>
      </w:r>
      <w:r w:rsidRPr="00D102BF">
        <w:rPr>
          <w:rFonts w:ascii="Times New Roman" w:hAnsi="Times New Roman" w:cs="Times New Roman"/>
          <w:sz w:val="24"/>
          <w:szCs w:val="24"/>
        </w:rPr>
        <w:t>CTGs are essential for ensuring successful deliveries</w:t>
      </w:r>
      <w:r>
        <w:rPr>
          <w:rFonts w:ascii="Times New Roman" w:hAnsi="Times New Roman" w:cs="Times New Roman"/>
          <w:sz w:val="24"/>
          <w:szCs w:val="24"/>
        </w:rPr>
        <w:t xml:space="preserve">. Most </w:t>
      </w:r>
      <w:r w:rsidRPr="008E6861">
        <w:rPr>
          <w:rFonts w:ascii="Times New Roman" w:hAnsi="Times New Roman" w:cs="Times New Roman"/>
          <w:sz w:val="24"/>
          <w:szCs w:val="24"/>
        </w:rPr>
        <w:t>(</w:t>
      </w:r>
      <w:r>
        <w:rPr>
          <w:rFonts w:ascii="Times New Roman" w:hAnsi="Times New Roman" w:cs="Times New Roman"/>
          <w:sz w:val="24"/>
          <w:szCs w:val="24"/>
        </w:rPr>
        <w:t>66.7</w:t>
      </w:r>
      <w:r w:rsidRPr="008E6861">
        <w:rPr>
          <w:rFonts w:ascii="Times New Roman" w:hAnsi="Times New Roman" w:cs="Times New Roman"/>
          <w:sz w:val="24"/>
          <w:szCs w:val="24"/>
        </w:rPr>
        <w:t>%) of the respondents</w:t>
      </w:r>
      <w:r>
        <w:rPr>
          <w:rFonts w:ascii="Times New Roman" w:hAnsi="Times New Roman" w:cs="Times New Roman"/>
          <w:sz w:val="24"/>
          <w:szCs w:val="24"/>
        </w:rPr>
        <w:t xml:space="preserve"> agreed that </w:t>
      </w:r>
      <w:r w:rsidRPr="00754570">
        <w:rPr>
          <w:rFonts w:ascii="Times New Roman" w:hAnsi="Times New Roman" w:cs="Times New Roman"/>
          <w:sz w:val="24"/>
          <w:szCs w:val="24"/>
        </w:rPr>
        <w:t>CTGs are often used unnecessarily</w:t>
      </w:r>
      <w:r>
        <w:rPr>
          <w:rFonts w:ascii="Times New Roman" w:hAnsi="Times New Roman" w:cs="Times New Roman"/>
          <w:sz w:val="24"/>
          <w:szCs w:val="24"/>
        </w:rPr>
        <w:t>.</w:t>
      </w:r>
    </w:p>
    <w:p w14:paraId="5C8BCBCC" w14:textId="5DA6F4B6" w:rsidR="00162076" w:rsidRPr="00162076" w:rsidRDefault="00162076" w:rsidP="00162076">
      <w:pPr>
        <w:pStyle w:val="Heading2"/>
        <w:rPr>
          <w:rFonts w:cs="Times New Roman"/>
          <w:szCs w:val="24"/>
        </w:rPr>
      </w:pPr>
      <w:bookmarkStart w:id="70" w:name="_Toc118663154"/>
      <w:r w:rsidRPr="00162076">
        <w:rPr>
          <w:rFonts w:cs="Times New Roman"/>
          <w:szCs w:val="24"/>
        </w:rPr>
        <w:t xml:space="preserve">4.4 </w:t>
      </w:r>
      <w:r w:rsidR="002F2372" w:rsidRPr="002F2372">
        <w:rPr>
          <w:rFonts w:cs="Times New Roman"/>
          <w:szCs w:val="24"/>
        </w:rPr>
        <w:t>Strategies to Enhance Midwifery Practice Regarding the Utilization of CTG</w:t>
      </w:r>
      <w:bookmarkEnd w:id="70"/>
    </w:p>
    <w:p w14:paraId="53BA8F45" w14:textId="06D75D86" w:rsidR="002F2372" w:rsidRPr="00D303C7" w:rsidRDefault="00D303C7" w:rsidP="00D303C7">
      <w:pPr>
        <w:pStyle w:val="Caption"/>
      </w:pPr>
      <w:bookmarkStart w:id="71" w:name="_Toc118663115"/>
      <w:r w:rsidRPr="00D303C7">
        <w:t xml:space="preserve">Table 4. </w:t>
      </w:r>
      <w:r w:rsidR="0051619B">
        <w:rPr>
          <w:noProof/>
        </w:rPr>
        <w:fldChar w:fldCharType="begin"/>
      </w:r>
      <w:r w:rsidR="0051619B">
        <w:rPr>
          <w:noProof/>
        </w:rPr>
        <w:instrText xml:space="preserve"> SEQ Table_4. \* ARABIC </w:instrText>
      </w:r>
      <w:r w:rsidR="0051619B">
        <w:rPr>
          <w:noProof/>
        </w:rPr>
        <w:fldChar w:fldCharType="separate"/>
      </w:r>
      <w:r w:rsidR="00573517">
        <w:rPr>
          <w:noProof/>
        </w:rPr>
        <w:t>8</w:t>
      </w:r>
      <w:r w:rsidR="0051619B">
        <w:rPr>
          <w:noProof/>
        </w:rPr>
        <w:fldChar w:fldCharType="end"/>
      </w:r>
      <w:r w:rsidR="002F2372" w:rsidRPr="00D303C7">
        <w:t xml:space="preserve">: Strategies to </w:t>
      </w:r>
      <w:bookmarkStart w:id="72" w:name="_Hlk116602853"/>
      <w:r w:rsidR="002F2372" w:rsidRPr="00D303C7">
        <w:t>Enhance Midwifery Practice Regarding the Utilization of CTG</w:t>
      </w:r>
      <w:bookmarkEnd w:id="71"/>
      <w:bookmarkEnd w:id="72"/>
    </w:p>
    <w:tbl>
      <w:tblPr>
        <w:tblStyle w:val="TableGrid2"/>
        <w:tblW w:w="8841" w:type="dxa"/>
        <w:tblInd w:w="175" w:type="dxa"/>
        <w:tblLook w:val="04A0" w:firstRow="1" w:lastRow="0" w:firstColumn="1" w:lastColumn="0" w:noHBand="0" w:noVBand="1"/>
      </w:tblPr>
      <w:tblGrid>
        <w:gridCol w:w="4860"/>
        <w:gridCol w:w="449"/>
        <w:gridCol w:w="975"/>
        <w:gridCol w:w="1247"/>
        <w:gridCol w:w="1310"/>
      </w:tblGrid>
      <w:tr w:rsidR="002F2372" w:rsidRPr="00754570" w14:paraId="004B8EA7" w14:textId="77777777" w:rsidTr="00407FF0">
        <w:trPr>
          <w:trHeight w:val="359"/>
        </w:trPr>
        <w:tc>
          <w:tcPr>
            <w:tcW w:w="5309" w:type="dxa"/>
            <w:gridSpan w:val="2"/>
          </w:tcPr>
          <w:p w14:paraId="37173AC2" w14:textId="77777777" w:rsidR="002F2372" w:rsidRPr="00D27DF4" w:rsidRDefault="002F2372" w:rsidP="002F2372">
            <w:pPr>
              <w:spacing w:line="480" w:lineRule="auto"/>
              <w:rPr>
                <w:rFonts w:ascii="Times New Roman" w:hAnsi="Times New Roman" w:cs="Times New Roman"/>
                <w:b/>
                <w:sz w:val="24"/>
                <w:szCs w:val="24"/>
              </w:rPr>
            </w:pPr>
            <w:r w:rsidRPr="00D27DF4">
              <w:rPr>
                <w:rFonts w:ascii="Times New Roman" w:hAnsi="Times New Roman" w:cs="Times New Roman"/>
                <w:b/>
                <w:sz w:val="24"/>
                <w:szCs w:val="24"/>
              </w:rPr>
              <w:t>Statement</w:t>
            </w:r>
          </w:p>
        </w:tc>
        <w:tc>
          <w:tcPr>
            <w:tcW w:w="975" w:type="dxa"/>
          </w:tcPr>
          <w:p w14:paraId="11360583" w14:textId="77777777" w:rsidR="002F2372" w:rsidRPr="00D27DF4" w:rsidRDefault="002F2372" w:rsidP="002F2372">
            <w:pPr>
              <w:spacing w:line="480" w:lineRule="auto"/>
              <w:rPr>
                <w:rFonts w:ascii="Times New Roman" w:hAnsi="Times New Roman" w:cs="Times New Roman"/>
                <w:b/>
                <w:sz w:val="24"/>
                <w:szCs w:val="24"/>
              </w:rPr>
            </w:pPr>
            <w:r w:rsidRPr="00D27DF4">
              <w:rPr>
                <w:rFonts w:ascii="Times New Roman" w:hAnsi="Times New Roman" w:cs="Times New Roman"/>
                <w:b/>
                <w:sz w:val="24"/>
                <w:szCs w:val="24"/>
              </w:rPr>
              <w:t>Agree</w:t>
            </w:r>
          </w:p>
        </w:tc>
        <w:tc>
          <w:tcPr>
            <w:tcW w:w="1247" w:type="dxa"/>
          </w:tcPr>
          <w:p w14:paraId="607E2EAE" w14:textId="77777777" w:rsidR="002F2372" w:rsidRPr="00D27DF4" w:rsidRDefault="002F2372" w:rsidP="002F2372">
            <w:pPr>
              <w:spacing w:line="480" w:lineRule="auto"/>
              <w:rPr>
                <w:rFonts w:ascii="Times New Roman" w:hAnsi="Times New Roman" w:cs="Times New Roman"/>
                <w:b/>
                <w:sz w:val="24"/>
                <w:szCs w:val="24"/>
              </w:rPr>
            </w:pPr>
            <w:r w:rsidRPr="00D27DF4">
              <w:rPr>
                <w:rFonts w:ascii="Times New Roman" w:hAnsi="Times New Roman" w:cs="Times New Roman"/>
                <w:b/>
                <w:sz w:val="24"/>
                <w:szCs w:val="24"/>
              </w:rPr>
              <w:t>Disagree</w:t>
            </w:r>
          </w:p>
        </w:tc>
        <w:tc>
          <w:tcPr>
            <w:tcW w:w="1310" w:type="dxa"/>
          </w:tcPr>
          <w:p w14:paraId="63D1BCF9" w14:textId="77777777" w:rsidR="002F2372" w:rsidRPr="00754570" w:rsidRDefault="002F2372" w:rsidP="002F2372">
            <w:pPr>
              <w:spacing w:line="480" w:lineRule="auto"/>
              <w:rPr>
                <w:rFonts w:ascii="Times New Roman" w:hAnsi="Times New Roman" w:cs="Times New Roman"/>
                <w:b/>
                <w:sz w:val="24"/>
                <w:szCs w:val="24"/>
              </w:rPr>
            </w:pPr>
            <w:r w:rsidRPr="00754570">
              <w:rPr>
                <w:rFonts w:ascii="Times New Roman" w:hAnsi="Times New Roman" w:cs="Times New Roman"/>
                <w:b/>
                <w:sz w:val="24"/>
                <w:szCs w:val="24"/>
              </w:rPr>
              <w:t>Undecided</w:t>
            </w:r>
          </w:p>
        </w:tc>
      </w:tr>
      <w:tr w:rsidR="002F2372" w:rsidRPr="00754570" w14:paraId="435F6ECC" w14:textId="77777777" w:rsidTr="00407FF0">
        <w:trPr>
          <w:trHeight w:val="359"/>
        </w:trPr>
        <w:tc>
          <w:tcPr>
            <w:tcW w:w="4860" w:type="dxa"/>
            <w:vMerge w:val="restart"/>
          </w:tcPr>
          <w:p w14:paraId="6DAC493F" w14:textId="77777777" w:rsidR="002F2372" w:rsidRPr="00D27DF4" w:rsidRDefault="002F2372" w:rsidP="002F2372">
            <w:pPr>
              <w:spacing w:line="480" w:lineRule="auto"/>
              <w:rPr>
                <w:rFonts w:ascii="Times New Roman" w:hAnsi="Times New Roman" w:cs="Times New Roman"/>
                <w:sz w:val="24"/>
                <w:szCs w:val="24"/>
              </w:rPr>
            </w:pPr>
            <w:r w:rsidRPr="009762B6">
              <w:rPr>
                <w:rFonts w:ascii="Times New Roman" w:hAnsi="Times New Roman" w:cs="Times New Roman"/>
                <w:sz w:val="24"/>
                <w:szCs w:val="24"/>
              </w:rPr>
              <w:t xml:space="preserve">Regular training </w:t>
            </w:r>
            <w:proofErr w:type="spellStart"/>
            <w:r w:rsidRPr="009762B6">
              <w:rPr>
                <w:rFonts w:ascii="Times New Roman" w:hAnsi="Times New Roman" w:cs="Times New Roman"/>
                <w:sz w:val="24"/>
                <w:szCs w:val="24"/>
              </w:rPr>
              <w:t>programmes</w:t>
            </w:r>
            <w:proofErr w:type="spellEnd"/>
            <w:r w:rsidRPr="009762B6">
              <w:rPr>
                <w:rFonts w:ascii="Times New Roman" w:hAnsi="Times New Roman" w:cs="Times New Roman"/>
                <w:sz w:val="24"/>
                <w:szCs w:val="24"/>
              </w:rPr>
              <w:t xml:space="preserve"> for midwives</w:t>
            </w:r>
          </w:p>
        </w:tc>
        <w:tc>
          <w:tcPr>
            <w:tcW w:w="449" w:type="dxa"/>
          </w:tcPr>
          <w:p w14:paraId="0582F904" w14:textId="77777777" w:rsidR="002F2372" w:rsidRPr="00D27DF4" w:rsidRDefault="002F2372" w:rsidP="002F2372">
            <w:pPr>
              <w:spacing w:line="480" w:lineRule="auto"/>
              <w:rPr>
                <w:rFonts w:ascii="Times New Roman" w:hAnsi="Times New Roman" w:cs="Times New Roman"/>
                <w:bCs/>
                <w:sz w:val="24"/>
                <w:szCs w:val="24"/>
              </w:rPr>
            </w:pPr>
            <w:r w:rsidRPr="00D27DF4">
              <w:rPr>
                <w:rFonts w:ascii="Times New Roman" w:hAnsi="Times New Roman" w:cs="Times New Roman"/>
                <w:bCs/>
                <w:sz w:val="24"/>
                <w:szCs w:val="24"/>
              </w:rPr>
              <w:t>n</w:t>
            </w:r>
          </w:p>
        </w:tc>
        <w:tc>
          <w:tcPr>
            <w:tcW w:w="975" w:type="dxa"/>
          </w:tcPr>
          <w:p w14:paraId="0C97CB60" w14:textId="77777777" w:rsidR="002F2372" w:rsidRPr="00D27DF4"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12</w:t>
            </w:r>
          </w:p>
        </w:tc>
        <w:tc>
          <w:tcPr>
            <w:tcW w:w="1247" w:type="dxa"/>
          </w:tcPr>
          <w:p w14:paraId="3661C8D7" w14:textId="77777777" w:rsidR="002F2372" w:rsidRPr="00D27DF4"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3</w:t>
            </w:r>
          </w:p>
        </w:tc>
        <w:tc>
          <w:tcPr>
            <w:tcW w:w="1310" w:type="dxa"/>
          </w:tcPr>
          <w:p w14:paraId="6062A4F7" w14:textId="77777777" w:rsidR="002F2372" w:rsidRPr="00754570"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0</w:t>
            </w:r>
          </w:p>
        </w:tc>
      </w:tr>
      <w:tr w:rsidR="002F2372" w:rsidRPr="00754570" w14:paraId="5B45F9CA" w14:textId="77777777" w:rsidTr="00407FF0">
        <w:trPr>
          <w:trHeight w:val="449"/>
        </w:trPr>
        <w:tc>
          <w:tcPr>
            <w:tcW w:w="4860" w:type="dxa"/>
            <w:vMerge/>
          </w:tcPr>
          <w:p w14:paraId="3F2A647F" w14:textId="77777777" w:rsidR="002F2372" w:rsidRPr="00D27DF4" w:rsidRDefault="002F2372" w:rsidP="002F2372">
            <w:pPr>
              <w:spacing w:line="480" w:lineRule="auto"/>
              <w:rPr>
                <w:rFonts w:ascii="Times New Roman" w:hAnsi="Times New Roman" w:cs="Times New Roman"/>
                <w:bCs/>
                <w:sz w:val="24"/>
                <w:szCs w:val="24"/>
              </w:rPr>
            </w:pPr>
          </w:p>
        </w:tc>
        <w:tc>
          <w:tcPr>
            <w:tcW w:w="449" w:type="dxa"/>
          </w:tcPr>
          <w:p w14:paraId="585E348D" w14:textId="77777777" w:rsidR="002F2372" w:rsidRPr="00D27DF4" w:rsidRDefault="002F2372" w:rsidP="002F2372">
            <w:pPr>
              <w:spacing w:line="480" w:lineRule="auto"/>
              <w:rPr>
                <w:rFonts w:ascii="Times New Roman" w:hAnsi="Times New Roman" w:cs="Times New Roman"/>
                <w:bCs/>
                <w:sz w:val="24"/>
                <w:szCs w:val="24"/>
              </w:rPr>
            </w:pPr>
            <w:r w:rsidRPr="00D27DF4">
              <w:rPr>
                <w:rFonts w:ascii="Times New Roman" w:hAnsi="Times New Roman" w:cs="Times New Roman"/>
                <w:bCs/>
                <w:sz w:val="24"/>
                <w:szCs w:val="24"/>
              </w:rPr>
              <w:t>%</w:t>
            </w:r>
          </w:p>
        </w:tc>
        <w:tc>
          <w:tcPr>
            <w:tcW w:w="975" w:type="dxa"/>
          </w:tcPr>
          <w:p w14:paraId="3112EBF3" w14:textId="77777777" w:rsidR="002F2372" w:rsidRPr="00D27DF4"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80</w:t>
            </w:r>
          </w:p>
        </w:tc>
        <w:tc>
          <w:tcPr>
            <w:tcW w:w="1247" w:type="dxa"/>
          </w:tcPr>
          <w:p w14:paraId="3DF2A43E" w14:textId="77777777" w:rsidR="002F2372" w:rsidRPr="00D27DF4"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20</w:t>
            </w:r>
          </w:p>
        </w:tc>
        <w:tc>
          <w:tcPr>
            <w:tcW w:w="1310" w:type="dxa"/>
          </w:tcPr>
          <w:p w14:paraId="2093A5A2" w14:textId="77777777" w:rsidR="002F2372" w:rsidRPr="00754570"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0</w:t>
            </w:r>
          </w:p>
        </w:tc>
      </w:tr>
      <w:tr w:rsidR="002F2372" w:rsidRPr="00754570" w14:paraId="506A8B26" w14:textId="77777777" w:rsidTr="00407FF0">
        <w:tc>
          <w:tcPr>
            <w:tcW w:w="4860" w:type="dxa"/>
            <w:vMerge w:val="restart"/>
          </w:tcPr>
          <w:p w14:paraId="268C8E3B" w14:textId="1AE41CA6" w:rsidR="002F2372" w:rsidRPr="00D27DF4" w:rsidRDefault="002F2372" w:rsidP="002F2372">
            <w:pPr>
              <w:spacing w:line="480" w:lineRule="auto"/>
              <w:rPr>
                <w:rFonts w:ascii="Times New Roman" w:hAnsi="Times New Roman" w:cs="Times New Roman"/>
                <w:sz w:val="24"/>
                <w:szCs w:val="24"/>
              </w:rPr>
            </w:pPr>
            <w:bookmarkStart w:id="73" w:name="_Hlk116602979"/>
            <w:r w:rsidRPr="009762B6">
              <w:rPr>
                <w:rFonts w:ascii="Times New Roman" w:hAnsi="Times New Roman" w:cs="Times New Roman"/>
                <w:sz w:val="24"/>
                <w:szCs w:val="24"/>
              </w:rPr>
              <w:t>Increasing the availability of CTG machines</w:t>
            </w:r>
            <w:bookmarkEnd w:id="73"/>
          </w:p>
        </w:tc>
        <w:tc>
          <w:tcPr>
            <w:tcW w:w="449" w:type="dxa"/>
          </w:tcPr>
          <w:p w14:paraId="79392AB9" w14:textId="77777777" w:rsidR="002F2372" w:rsidRPr="00D27DF4" w:rsidRDefault="002F2372" w:rsidP="002F2372">
            <w:pPr>
              <w:spacing w:line="480" w:lineRule="auto"/>
              <w:rPr>
                <w:rFonts w:ascii="Times New Roman" w:hAnsi="Times New Roman" w:cs="Times New Roman"/>
                <w:bCs/>
                <w:sz w:val="24"/>
                <w:szCs w:val="24"/>
              </w:rPr>
            </w:pPr>
            <w:r w:rsidRPr="00D27DF4">
              <w:rPr>
                <w:rFonts w:ascii="Times New Roman" w:hAnsi="Times New Roman" w:cs="Times New Roman"/>
                <w:bCs/>
                <w:sz w:val="24"/>
                <w:szCs w:val="24"/>
              </w:rPr>
              <w:t>n</w:t>
            </w:r>
          </w:p>
        </w:tc>
        <w:tc>
          <w:tcPr>
            <w:tcW w:w="975" w:type="dxa"/>
          </w:tcPr>
          <w:p w14:paraId="2128EB60" w14:textId="77777777" w:rsidR="002F2372" w:rsidRPr="00D27DF4"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9</w:t>
            </w:r>
          </w:p>
        </w:tc>
        <w:tc>
          <w:tcPr>
            <w:tcW w:w="1247" w:type="dxa"/>
          </w:tcPr>
          <w:p w14:paraId="39DA9891" w14:textId="77777777" w:rsidR="002F2372" w:rsidRPr="00D27DF4"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6</w:t>
            </w:r>
          </w:p>
        </w:tc>
        <w:tc>
          <w:tcPr>
            <w:tcW w:w="1310" w:type="dxa"/>
          </w:tcPr>
          <w:p w14:paraId="121BD296" w14:textId="77777777" w:rsidR="002F2372" w:rsidRPr="00754570"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0</w:t>
            </w:r>
          </w:p>
        </w:tc>
      </w:tr>
      <w:tr w:rsidR="002F2372" w:rsidRPr="00754570" w14:paraId="104A6729" w14:textId="77777777" w:rsidTr="00407FF0">
        <w:trPr>
          <w:trHeight w:val="269"/>
        </w:trPr>
        <w:tc>
          <w:tcPr>
            <w:tcW w:w="4860" w:type="dxa"/>
            <w:vMerge/>
          </w:tcPr>
          <w:p w14:paraId="226915A9" w14:textId="77777777" w:rsidR="002F2372" w:rsidRPr="00D27DF4" w:rsidRDefault="002F2372" w:rsidP="002F2372">
            <w:pPr>
              <w:spacing w:line="480" w:lineRule="auto"/>
              <w:rPr>
                <w:rFonts w:ascii="Times New Roman" w:hAnsi="Times New Roman" w:cs="Times New Roman"/>
                <w:bCs/>
                <w:sz w:val="24"/>
                <w:szCs w:val="24"/>
              </w:rPr>
            </w:pPr>
          </w:p>
        </w:tc>
        <w:tc>
          <w:tcPr>
            <w:tcW w:w="449" w:type="dxa"/>
          </w:tcPr>
          <w:p w14:paraId="3470BA9A" w14:textId="77777777" w:rsidR="002F2372" w:rsidRPr="00D27DF4" w:rsidRDefault="002F2372" w:rsidP="002F2372">
            <w:pPr>
              <w:spacing w:line="480" w:lineRule="auto"/>
              <w:rPr>
                <w:rFonts w:ascii="Times New Roman" w:hAnsi="Times New Roman" w:cs="Times New Roman"/>
                <w:bCs/>
                <w:sz w:val="24"/>
                <w:szCs w:val="24"/>
              </w:rPr>
            </w:pPr>
            <w:r w:rsidRPr="00D27DF4">
              <w:rPr>
                <w:rFonts w:ascii="Times New Roman" w:hAnsi="Times New Roman" w:cs="Times New Roman"/>
                <w:bCs/>
                <w:sz w:val="24"/>
                <w:szCs w:val="24"/>
              </w:rPr>
              <w:t>%</w:t>
            </w:r>
          </w:p>
        </w:tc>
        <w:tc>
          <w:tcPr>
            <w:tcW w:w="975" w:type="dxa"/>
          </w:tcPr>
          <w:p w14:paraId="63B3875A" w14:textId="77777777" w:rsidR="002F2372" w:rsidRPr="00D27DF4"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60</w:t>
            </w:r>
          </w:p>
        </w:tc>
        <w:tc>
          <w:tcPr>
            <w:tcW w:w="1247" w:type="dxa"/>
          </w:tcPr>
          <w:p w14:paraId="795C66A0" w14:textId="77777777" w:rsidR="002F2372" w:rsidRPr="00D27DF4"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40</w:t>
            </w:r>
          </w:p>
        </w:tc>
        <w:tc>
          <w:tcPr>
            <w:tcW w:w="1310" w:type="dxa"/>
          </w:tcPr>
          <w:p w14:paraId="68DA0DA5" w14:textId="77777777" w:rsidR="002F2372" w:rsidRPr="00754570"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0</w:t>
            </w:r>
          </w:p>
        </w:tc>
      </w:tr>
      <w:tr w:rsidR="002F2372" w:rsidRPr="00754570" w14:paraId="3F47F6BF" w14:textId="77777777" w:rsidTr="00407FF0">
        <w:tc>
          <w:tcPr>
            <w:tcW w:w="4860" w:type="dxa"/>
            <w:vMerge w:val="restart"/>
          </w:tcPr>
          <w:p w14:paraId="116438CF" w14:textId="77777777" w:rsidR="002F2372" w:rsidRPr="00D27DF4" w:rsidRDefault="002F2372" w:rsidP="002F2372">
            <w:pPr>
              <w:spacing w:line="480" w:lineRule="auto"/>
              <w:rPr>
                <w:rFonts w:ascii="Times New Roman" w:hAnsi="Times New Roman" w:cs="Times New Roman"/>
                <w:sz w:val="24"/>
                <w:szCs w:val="24"/>
              </w:rPr>
            </w:pPr>
            <w:bookmarkStart w:id="74" w:name="_Hlk116602822"/>
            <w:r w:rsidRPr="009762B6">
              <w:rPr>
                <w:rFonts w:ascii="Times New Roman" w:hAnsi="Times New Roman" w:cs="Times New Roman"/>
                <w:sz w:val="24"/>
                <w:szCs w:val="24"/>
              </w:rPr>
              <w:t>Proper and quick maintenance of equipment’s</w:t>
            </w:r>
          </w:p>
          <w:bookmarkEnd w:id="74"/>
          <w:p w14:paraId="4CE4176B" w14:textId="77777777" w:rsidR="002F2372" w:rsidRPr="00D27DF4" w:rsidRDefault="002F2372" w:rsidP="002F2372">
            <w:pPr>
              <w:spacing w:line="480" w:lineRule="auto"/>
              <w:rPr>
                <w:rFonts w:ascii="Times New Roman" w:hAnsi="Times New Roman" w:cs="Times New Roman"/>
                <w:sz w:val="24"/>
                <w:szCs w:val="24"/>
              </w:rPr>
            </w:pPr>
          </w:p>
        </w:tc>
        <w:tc>
          <w:tcPr>
            <w:tcW w:w="449" w:type="dxa"/>
          </w:tcPr>
          <w:p w14:paraId="656342E1" w14:textId="77777777" w:rsidR="002F2372" w:rsidRPr="00D27DF4" w:rsidRDefault="002F2372" w:rsidP="002F2372">
            <w:pPr>
              <w:spacing w:line="480" w:lineRule="auto"/>
              <w:rPr>
                <w:rFonts w:ascii="Times New Roman" w:hAnsi="Times New Roman" w:cs="Times New Roman"/>
                <w:bCs/>
                <w:sz w:val="24"/>
                <w:szCs w:val="24"/>
              </w:rPr>
            </w:pPr>
            <w:r w:rsidRPr="00D27DF4">
              <w:rPr>
                <w:rFonts w:ascii="Times New Roman" w:hAnsi="Times New Roman" w:cs="Times New Roman"/>
                <w:bCs/>
                <w:sz w:val="24"/>
                <w:szCs w:val="24"/>
              </w:rPr>
              <w:t>n</w:t>
            </w:r>
          </w:p>
        </w:tc>
        <w:tc>
          <w:tcPr>
            <w:tcW w:w="975" w:type="dxa"/>
          </w:tcPr>
          <w:p w14:paraId="2C0997DE" w14:textId="77777777" w:rsidR="002F2372" w:rsidRPr="00D27DF4"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15</w:t>
            </w:r>
          </w:p>
        </w:tc>
        <w:tc>
          <w:tcPr>
            <w:tcW w:w="1247" w:type="dxa"/>
          </w:tcPr>
          <w:p w14:paraId="0713E93B" w14:textId="77777777" w:rsidR="002F2372" w:rsidRPr="00D27DF4"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0</w:t>
            </w:r>
          </w:p>
        </w:tc>
        <w:tc>
          <w:tcPr>
            <w:tcW w:w="1310" w:type="dxa"/>
          </w:tcPr>
          <w:p w14:paraId="21E73E26" w14:textId="77777777" w:rsidR="002F2372" w:rsidRPr="00754570"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0</w:t>
            </w:r>
          </w:p>
        </w:tc>
      </w:tr>
      <w:tr w:rsidR="002F2372" w:rsidRPr="00754570" w14:paraId="6318C3CC" w14:textId="77777777" w:rsidTr="00407FF0">
        <w:tc>
          <w:tcPr>
            <w:tcW w:w="4860" w:type="dxa"/>
            <w:vMerge/>
          </w:tcPr>
          <w:p w14:paraId="46D1C70B" w14:textId="77777777" w:rsidR="002F2372" w:rsidRPr="00D27DF4" w:rsidRDefault="002F2372" w:rsidP="002F2372">
            <w:pPr>
              <w:spacing w:line="480" w:lineRule="auto"/>
              <w:rPr>
                <w:rFonts w:ascii="Times New Roman" w:hAnsi="Times New Roman" w:cs="Times New Roman"/>
                <w:bCs/>
                <w:sz w:val="24"/>
                <w:szCs w:val="24"/>
              </w:rPr>
            </w:pPr>
          </w:p>
        </w:tc>
        <w:tc>
          <w:tcPr>
            <w:tcW w:w="449" w:type="dxa"/>
          </w:tcPr>
          <w:p w14:paraId="78CDB9AC" w14:textId="77777777" w:rsidR="002F2372" w:rsidRPr="00D27DF4" w:rsidRDefault="002F2372" w:rsidP="002F2372">
            <w:pPr>
              <w:spacing w:line="480" w:lineRule="auto"/>
              <w:rPr>
                <w:rFonts w:ascii="Times New Roman" w:hAnsi="Times New Roman" w:cs="Times New Roman"/>
                <w:bCs/>
                <w:sz w:val="24"/>
                <w:szCs w:val="24"/>
              </w:rPr>
            </w:pPr>
            <w:r w:rsidRPr="00D27DF4">
              <w:rPr>
                <w:rFonts w:ascii="Times New Roman" w:hAnsi="Times New Roman" w:cs="Times New Roman"/>
                <w:bCs/>
                <w:sz w:val="24"/>
                <w:szCs w:val="24"/>
              </w:rPr>
              <w:t>%</w:t>
            </w:r>
          </w:p>
        </w:tc>
        <w:tc>
          <w:tcPr>
            <w:tcW w:w="975" w:type="dxa"/>
          </w:tcPr>
          <w:p w14:paraId="07590309" w14:textId="77777777" w:rsidR="002F2372" w:rsidRPr="00D27DF4"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100</w:t>
            </w:r>
          </w:p>
        </w:tc>
        <w:tc>
          <w:tcPr>
            <w:tcW w:w="1247" w:type="dxa"/>
          </w:tcPr>
          <w:p w14:paraId="7CD61402" w14:textId="77777777" w:rsidR="002F2372" w:rsidRPr="00D27DF4"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0</w:t>
            </w:r>
          </w:p>
        </w:tc>
        <w:tc>
          <w:tcPr>
            <w:tcW w:w="1310" w:type="dxa"/>
          </w:tcPr>
          <w:p w14:paraId="3BCA8338" w14:textId="77777777" w:rsidR="002F2372" w:rsidRPr="00754570"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0</w:t>
            </w:r>
          </w:p>
        </w:tc>
      </w:tr>
      <w:tr w:rsidR="002F2372" w:rsidRPr="00754570" w14:paraId="34855E4D" w14:textId="77777777" w:rsidTr="00407FF0">
        <w:tc>
          <w:tcPr>
            <w:tcW w:w="4860" w:type="dxa"/>
            <w:vMerge w:val="restart"/>
          </w:tcPr>
          <w:p w14:paraId="481C5BC0" w14:textId="77777777" w:rsidR="002F2372" w:rsidRPr="00D27DF4" w:rsidRDefault="002F2372" w:rsidP="002F2372">
            <w:pPr>
              <w:spacing w:line="480" w:lineRule="auto"/>
              <w:rPr>
                <w:rFonts w:ascii="Times New Roman" w:hAnsi="Times New Roman" w:cs="Times New Roman"/>
                <w:sz w:val="24"/>
                <w:szCs w:val="24"/>
              </w:rPr>
            </w:pPr>
            <w:r w:rsidRPr="009762B6">
              <w:rPr>
                <w:rFonts w:ascii="Times New Roman" w:hAnsi="Times New Roman" w:cs="Times New Roman"/>
                <w:sz w:val="24"/>
                <w:szCs w:val="24"/>
              </w:rPr>
              <w:t>Using computerized analysis instead of subjective analysis with the eye.</w:t>
            </w:r>
          </w:p>
        </w:tc>
        <w:tc>
          <w:tcPr>
            <w:tcW w:w="449" w:type="dxa"/>
          </w:tcPr>
          <w:p w14:paraId="02F8AB25" w14:textId="77777777" w:rsidR="002F2372" w:rsidRPr="00D27DF4" w:rsidRDefault="002F2372" w:rsidP="002F2372">
            <w:pPr>
              <w:spacing w:line="480" w:lineRule="auto"/>
              <w:rPr>
                <w:rFonts w:ascii="Times New Roman" w:hAnsi="Times New Roman" w:cs="Times New Roman"/>
                <w:bCs/>
                <w:sz w:val="24"/>
                <w:szCs w:val="24"/>
              </w:rPr>
            </w:pPr>
            <w:r w:rsidRPr="00D27DF4">
              <w:rPr>
                <w:rFonts w:ascii="Times New Roman" w:hAnsi="Times New Roman" w:cs="Times New Roman"/>
                <w:bCs/>
                <w:sz w:val="24"/>
                <w:szCs w:val="24"/>
              </w:rPr>
              <w:t>n</w:t>
            </w:r>
          </w:p>
        </w:tc>
        <w:tc>
          <w:tcPr>
            <w:tcW w:w="975" w:type="dxa"/>
          </w:tcPr>
          <w:p w14:paraId="18CA6E7B" w14:textId="77777777" w:rsidR="002F2372" w:rsidRPr="00D27DF4"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14</w:t>
            </w:r>
          </w:p>
        </w:tc>
        <w:tc>
          <w:tcPr>
            <w:tcW w:w="1247" w:type="dxa"/>
          </w:tcPr>
          <w:p w14:paraId="28FD1577" w14:textId="77777777" w:rsidR="002F2372" w:rsidRPr="00D27DF4"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0</w:t>
            </w:r>
          </w:p>
        </w:tc>
        <w:tc>
          <w:tcPr>
            <w:tcW w:w="1310" w:type="dxa"/>
          </w:tcPr>
          <w:p w14:paraId="102D4A3A" w14:textId="77777777" w:rsidR="002F2372" w:rsidRPr="00754570"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1</w:t>
            </w:r>
          </w:p>
        </w:tc>
      </w:tr>
      <w:tr w:rsidR="002F2372" w:rsidRPr="00754570" w14:paraId="3C2F3D49" w14:textId="77777777" w:rsidTr="00407FF0">
        <w:trPr>
          <w:trHeight w:val="152"/>
        </w:trPr>
        <w:tc>
          <w:tcPr>
            <w:tcW w:w="4860" w:type="dxa"/>
            <w:vMerge/>
          </w:tcPr>
          <w:p w14:paraId="7B7F7188" w14:textId="77777777" w:rsidR="002F2372" w:rsidRPr="00D27DF4" w:rsidRDefault="002F2372" w:rsidP="002F2372">
            <w:pPr>
              <w:spacing w:line="480" w:lineRule="auto"/>
              <w:rPr>
                <w:rFonts w:ascii="Times New Roman" w:hAnsi="Times New Roman" w:cs="Times New Roman"/>
                <w:bCs/>
                <w:sz w:val="24"/>
                <w:szCs w:val="24"/>
              </w:rPr>
            </w:pPr>
          </w:p>
        </w:tc>
        <w:tc>
          <w:tcPr>
            <w:tcW w:w="449" w:type="dxa"/>
          </w:tcPr>
          <w:p w14:paraId="63336C22" w14:textId="77777777" w:rsidR="002F2372" w:rsidRPr="00D27DF4" w:rsidRDefault="002F2372" w:rsidP="002F2372">
            <w:pPr>
              <w:spacing w:line="480" w:lineRule="auto"/>
              <w:rPr>
                <w:rFonts w:ascii="Times New Roman" w:hAnsi="Times New Roman" w:cs="Times New Roman"/>
                <w:bCs/>
                <w:sz w:val="24"/>
                <w:szCs w:val="24"/>
              </w:rPr>
            </w:pPr>
            <w:r w:rsidRPr="00D27DF4">
              <w:rPr>
                <w:rFonts w:ascii="Times New Roman" w:hAnsi="Times New Roman" w:cs="Times New Roman"/>
                <w:bCs/>
                <w:sz w:val="24"/>
                <w:szCs w:val="24"/>
              </w:rPr>
              <w:t>%</w:t>
            </w:r>
          </w:p>
        </w:tc>
        <w:tc>
          <w:tcPr>
            <w:tcW w:w="975" w:type="dxa"/>
          </w:tcPr>
          <w:p w14:paraId="46C84CC3" w14:textId="77777777" w:rsidR="002F2372" w:rsidRPr="00D27DF4"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93.3</w:t>
            </w:r>
          </w:p>
        </w:tc>
        <w:tc>
          <w:tcPr>
            <w:tcW w:w="1247" w:type="dxa"/>
          </w:tcPr>
          <w:p w14:paraId="0D35AAB6" w14:textId="77777777" w:rsidR="002F2372" w:rsidRPr="00D27DF4"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0</w:t>
            </w:r>
          </w:p>
        </w:tc>
        <w:tc>
          <w:tcPr>
            <w:tcW w:w="1310" w:type="dxa"/>
          </w:tcPr>
          <w:p w14:paraId="5EE2C1BC" w14:textId="77777777" w:rsidR="002F2372" w:rsidRPr="00754570" w:rsidRDefault="002F2372" w:rsidP="002F2372">
            <w:pPr>
              <w:spacing w:line="480" w:lineRule="auto"/>
              <w:rPr>
                <w:rFonts w:ascii="Times New Roman" w:hAnsi="Times New Roman" w:cs="Times New Roman"/>
                <w:bCs/>
                <w:sz w:val="24"/>
                <w:szCs w:val="24"/>
              </w:rPr>
            </w:pPr>
            <w:r>
              <w:rPr>
                <w:rFonts w:ascii="Times New Roman" w:hAnsi="Times New Roman" w:cs="Times New Roman"/>
                <w:bCs/>
                <w:sz w:val="24"/>
                <w:szCs w:val="24"/>
              </w:rPr>
              <w:t>6.7</w:t>
            </w:r>
          </w:p>
        </w:tc>
      </w:tr>
    </w:tbl>
    <w:p w14:paraId="6CB89A50" w14:textId="77777777" w:rsidR="00407FF0" w:rsidRDefault="00407FF0" w:rsidP="002F2372">
      <w:pPr>
        <w:spacing w:line="480" w:lineRule="auto"/>
        <w:rPr>
          <w:rFonts w:ascii="Times New Roman" w:hAnsi="Times New Roman" w:cs="Times New Roman"/>
          <w:sz w:val="24"/>
          <w:szCs w:val="24"/>
        </w:rPr>
      </w:pPr>
      <w:bookmarkStart w:id="75" w:name="_Hlk116603837"/>
    </w:p>
    <w:p w14:paraId="7B4EFA40" w14:textId="77777777" w:rsidR="002F2372" w:rsidRDefault="002F2372" w:rsidP="002F2372">
      <w:pPr>
        <w:spacing w:line="480" w:lineRule="auto"/>
        <w:rPr>
          <w:rFonts w:ascii="Times New Roman" w:hAnsi="Times New Roman" w:cs="Times New Roman"/>
          <w:sz w:val="24"/>
          <w:szCs w:val="24"/>
        </w:rPr>
      </w:pPr>
      <w:r w:rsidRPr="00EA5E95">
        <w:rPr>
          <w:rFonts w:ascii="Times New Roman" w:hAnsi="Times New Roman" w:cs="Times New Roman"/>
          <w:sz w:val="24"/>
          <w:szCs w:val="24"/>
        </w:rPr>
        <w:t>All (100%) the respondents agreed that</w:t>
      </w:r>
      <w:r>
        <w:rPr>
          <w:rFonts w:ascii="Times New Roman" w:hAnsi="Times New Roman" w:cs="Times New Roman"/>
          <w:sz w:val="24"/>
          <w:szCs w:val="24"/>
        </w:rPr>
        <w:t xml:space="preserve"> p</w:t>
      </w:r>
      <w:r w:rsidRPr="005E2390">
        <w:rPr>
          <w:rFonts w:ascii="Times New Roman" w:hAnsi="Times New Roman" w:cs="Times New Roman"/>
          <w:sz w:val="24"/>
          <w:szCs w:val="24"/>
        </w:rPr>
        <w:t>roper and quick maintenance of equipment’s</w:t>
      </w:r>
      <w:r>
        <w:rPr>
          <w:rFonts w:ascii="Times New Roman" w:hAnsi="Times New Roman" w:cs="Times New Roman"/>
          <w:sz w:val="24"/>
          <w:szCs w:val="24"/>
        </w:rPr>
        <w:t xml:space="preserve"> </w:t>
      </w:r>
      <w:bookmarkStart w:id="76" w:name="_Hlk116604050"/>
      <w:r>
        <w:rPr>
          <w:rFonts w:ascii="Times New Roman" w:hAnsi="Times New Roman" w:cs="Times New Roman"/>
          <w:sz w:val="24"/>
          <w:szCs w:val="24"/>
        </w:rPr>
        <w:t xml:space="preserve">can </w:t>
      </w:r>
      <w:r w:rsidRPr="005E2390">
        <w:rPr>
          <w:rFonts w:ascii="Times New Roman" w:hAnsi="Times New Roman" w:cs="Times New Roman"/>
          <w:sz w:val="24"/>
          <w:szCs w:val="24"/>
        </w:rPr>
        <w:t xml:space="preserve">enhance midwifery practice regarding the utilization of </w:t>
      </w:r>
      <w:r>
        <w:rPr>
          <w:rFonts w:ascii="Times New Roman" w:hAnsi="Times New Roman" w:cs="Times New Roman"/>
          <w:sz w:val="24"/>
          <w:szCs w:val="24"/>
        </w:rPr>
        <w:t>CTG.</w:t>
      </w:r>
      <w:r w:rsidRPr="00202C78">
        <w:rPr>
          <w:rFonts w:ascii="Times New Roman" w:hAnsi="Times New Roman" w:cs="Times New Roman"/>
          <w:sz w:val="24"/>
          <w:szCs w:val="24"/>
        </w:rPr>
        <w:t xml:space="preserve"> </w:t>
      </w:r>
      <w:bookmarkEnd w:id="76"/>
      <w:r w:rsidRPr="00EA5E95">
        <w:rPr>
          <w:rFonts w:ascii="Times New Roman" w:hAnsi="Times New Roman" w:cs="Times New Roman"/>
          <w:sz w:val="24"/>
          <w:szCs w:val="24"/>
        </w:rPr>
        <w:t>M</w:t>
      </w:r>
      <w:r>
        <w:rPr>
          <w:rFonts w:ascii="Times New Roman" w:hAnsi="Times New Roman" w:cs="Times New Roman"/>
          <w:sz w:val="24"/>
          <w:szCs w:val="24"/>
        </w:rPr>
        <w:t>ajority</w:t>
      </w:r>
      <w:r w:rsidRPr="00EA5E95">
        <w:rPr>
          <w:rFonts w:ascii="Times New Roman" w:hAnsi="Times New Roman" w:cs="Times New Roman"/>
          <w:sz w:val="24"/>
          <w:szCs w:val="24"/>
        </w:rPr>
        <w:t xml:space="preserve"> (</w:t>
      </w:r>
      <w:r>
        <w:rPr>
          <w:rFonts w:ascii="Times New Roman" w:hAnsi="Times New Roman" w:cs="Times New Roman"/>
          <w:sz w:val="24"/>
          <w:szCs w:val="24"/>
        </w:rPr>
        <w:t>9</w:t>
      </w:r>
      <w:r w:rsidRPr="00EA5E95">
        <w:rPr>
          <w:rFonts w:ascii="Times New Roman" w:hAnsi="Times New Roman" w:cs="Times New Roman"/>
          <w:sz w:val="24"/>
          <w:szCs w:val="24"/>
        </w:rPr>
        <w:t>3.3%) of the respondents agreed</w:t>
      </w:r>
      <w:r>
        <w:rPr>
          <w:rFonts w:ascii="Times New Roman" w:hAnsi="Times New Roman" w:cs="Times New Roman"/>
          <w:sz w:val="24"/>
          <w:szCs w:val="24"/>
        </w:rPr>
        <w:t xml:space="preserve"> using </w:t>
      </w:r>
      <w:r w:rsidRPr="009762B6">
        <w:rPr>
          <w:rFonts w:ascii="Times New Roman" w:hAnsi="Times New Roman" w:cs="Times New Roman"/>
          <w:sz w:val="24"/>
          <w:szCs w:val="24"/>
        </w:rPr>
        <w:t>computerized analysis instead of subjective analysis with the eye</w:t>
      </w:r>
      <w:r>
        <w:rPr>
          <w:rFonts w:ascii="Times New Roman" w:hAnsi="Times New Roman" w:cs="Times New Roman"/>
          <w:sz w:val="24"/>
          <w:szCs w:val="24"/>
        </w:rPr>
        <w:t xml:space="preserve"> can enhance the use of CTG.</w:t>
      </w:r>
      <w:r w:rsidRPr="00202C78">
        <w:rPr>
          <w:rFonts w:ascii="Times New Roman" w:hAnsi="Times New Roman" w:cs="Times New Roman"/>
          <w:sz w:val="24"/>
          <w:szCs w:val="24"/>
        </w:rPr>
        <w:t xml:space="preserve"> </w:t>
      </w:r>
      <w:r w:rsidRPr="00EA5E95">
        <w:rPr>
          <w:rFonts w:ascii="Times New Roman" w:hAnsi="Times New Roman" w:cs="Times New Roman"/>
          <w:sz w:val="24"/>
          <w:szCs w:val="24"/>
        </w:rPr>
        <w:t xml:space="preserve">Majority (80%) of the respondents agreed that </w:t>
      </w:r>
      <w:r>
        <w:rPr>
          <w:rFonts w:ascii="Times New Roman" w:hAnsi="Times New Roman" w:cs="Times New Roman"/>
          <w:sz w:val="24"/>
          <w:szCs w:val="24"/>
        </w:rPr>
        <w:t>r</w:t>
      </w:r>
      <w:r w:rsidRPr="009762B6">
        <w:rPr>
          <w:rFonts w:ascii="Times New Roman" w:hAnsi="Times New Roman" w:cs="Times New Roman"/>
          <w:sz w:val="24"/>
          <w:szCs w:val="24"/>
        </w:rPr>
        <w:t xml:space="preserve">egular training </w:t>
      </w:r>
      <w:proofErr w:type="spellStart"/>
      <w:r w:rsidRPr="009762B6">
        <w:rPr>
          <w:rFonts w:ascii="Times New Roman" w:hAnsi="Times New Roman" w:cs="Times New Roman"/>
          <w:sz w:val="24"/>
          <w:szCs w:val="24"/>
        </w:rPr>
        <w:lastRenderedPageBreak/>
        <w:t>programmes</w:t>
      </w:r>
      <w:proofErr w:type="spellEnd"/>
      <w:r w:rsidRPr="009762B6">
        <w:rPr>
          <w:rFonts w:ascii="Times New Roman" w:hAnsi="Times New Roman" w:cs="Times New Roman"/>
          <w:sz w:val="24"/>
          <w:szCs w:val="24"/>
        </w:rPr>
        <w:t xml:space="preserve"> for midwives</w:t>
      </w:r>
      <w:r>
        <w:rPr>
          <w:rFonts w:ascii="Times New Roman" w:hAnsi="Times New Roman" w:cs="Times New Roman"/>
          <w:sz w:val="24"/>
          <w:szCs w:val="24"/>
        </w:rPr>
        <w:t xml:space="preserve"> can improve the use of CTG.</w:t>
      </w:r>
      <w:r w:rsidRPr="00EA5E95">
        <w:rPr>
          <w:rFonts w:ascii="Times New Roman" w:hAnsi="Times New Roman" w:cs="Times New Roman"/>
          <w:sz w:val="24"/>
          <w:szCs w:val="24"/>
        </w:rPr>
        <w:t xml:space="preserve"> Most (60%) of the respondents agreed </w:t>
      </w:r>
      <w:r>
        <w:rPr>
          <w:rFonts w:ascii="Times New Roman" w:hAnsi="Times New Roman" w:cs="Times New Roman"/>
          <w:sz w:val="24"/>
          <w:szCs w:val="24"/>
        </w:rPr>
        <w:t>i</w:t>
      </w:r>
      <w:r w:rsidRPr="00D947CC">
        <w:rPr>
          <w:rFonts w:ascii="Times New Roman" w:hAnsi="Times New Roman" w:cs="Times New Roman"/>
          <w:sz w:val="24"/>
          <w:szCs w:val="24"/>
        </w:rPr>
        <w:t>ncreasing the availability of CTG machines</w:t>
      </w:r>
      <w:r>
        <w:rPr>
          <w:rFonts w:ascii="Times New Roman" w:hAnsi="Times New Roman" w:cs="Times New Roman"/>
          <w:sz w:val="24"/>
          <w:szCs w:val="24"/>
        </w:rPr>
        <w:t xml:space="preserve"> can improve the use of CTG.</w:t>
      </w:r>
    </w:p>
    <w:bookmarkEnd w:id="75"/>
    <w:p w14:paraId="1FE35633" w14:textId="62E6554B" w:rsidR="002F2372" w:rsidRDefault="002F2372" w:rsidP="002F2372">
      <w:pPr>
        <w:spacing w:line="480" w:lineRule="auto"/>
        <w:rPr>
          <w:rFonts w:ascii="Times New Roman" w:hAnsi="Times New Roman" w:cs="Times New Roman"/>
          <w:sz w:val="24"/>
          <w:szCs w:val="24"/>
        </w:rPr>
      </w:pPr>
      <w:r>
        <w:rPr>
          <w:noProof/>
        </w:rPr>
        <w:drawing>
          <wp:inline distT="0" distB="0" distL="0" distR="0" wp14:anchorId="011E6ECC" wp14:editId="078D3AB1">
            <wp:extent cx="5659755" cy="4083269"/>
            <wp:effectExtent l="0" t="0" r="17145" b="12700"/>
            <wp:docPr id="1" name="Chart 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F88DCDC-5630-401A-9A38-E501E8A03F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DBBB49D" w14:textId="08E10E0D" w:rsidR="00231DFF" w:rsidRDefault="00231DFF" w:rsidP="00231DFF">
      <w:pPr>
        <w:pStyle w:val="Caption"/>
        <w:rPr>
          <w:rFonts w:cs="Times New Roman"/>
          <w:szCs w:val="24"/>
        </w:rPr>
      </w:pPr>
      <w:bookmarkStart w:id="77" w:name="_Toc118663092"/>
      <w:bookmarkStart w:id="78" w:name="_Hlk116603859"/>
      <w:r>
        <w:t xml:space="preserve">Figure 4. </w:t>
      </w:r>
      <w:r w:rsidR="0051619B">
        <w:rPr>
          <w:noProof/>
        </w:rPr>
        <w:fldChar w:fldCharType="begin"/>
      </w:r>
      <w:r w:rsidR="0051619B">
        <w:rPr>
          <w:noProof/>
        </w:rPr>
        <w:instrText xml:space="preserve"> SEQ Figure_4. \* ARABIC </w:instrText>
      </w:r>
      <w:r w:rsidR="0051619B">
        <w:rPr>
          <w:noProof/>
        </w:rPr>
        <w:fldChar w:fldCharType="separate"/>
      </w:r>
      <w:r w:rsidR="00573517">
        <w:rPr>
          <w:noProof/>
        </w:rPr>
        <w:t>1</w:t>
      </w:r>
      <w:r w:rsidR="0051619B">
        <w:rPr>
          <w:noProof/>
        </w:rPr>
        <w:fldChar w:fldCharType="end"/>
      </w:r>
      <w:r>
        <w:rPr>
          <w:rFonts w:cs="Times New Roman"/>
          <w:szCs w:val="24"/>
        </w:rPr>
        <w:t xml:space="preserve">: Equipment </w:t>
      </w:r>
      <w:r w:rsidR="00395B1A">
        <w:rPr>
          <w:rFonts w:cs="Times New Roman"/>
          <w:szCs w:val="24"/>
        </w:rPr>
        <w:t>Related Issues</w:t>
      </w:r>
      <w:bookmarkEnd w:id="77"/>
    </w:p>
    <w:p w14:paraId="6F6E9A32" w14:textId="072CD388" w:rsidR="002F2372" w:rsidRPr="00754570" w:rsidRDefault="002F2372" w:rsidP="002F2372">
      <w:pPr>
        <w:spacing w:line="480" w:lineRule="auto"/>
        <w:rPr>
          <w:rFonts w:ascii="Times New Roman" w:hAnsi="Times New Roman" w:cs="Times New Roman"/>
          <w:sz w:val="24"/>
          <w:szCs w:val="24"/>
        </w:rPr>
      </w:pPr>
      <w:r>
        <w:rPr>
          <w:rFonts w:ascii="Times New Roman" w:hAnsi="Times New Roman" w:cs="Times New Roman"/>
          <w:sz w:val="24"/>
          <w:szCs w:val="24"/>
        </w:rPr>
        <w:t xml:space="preserve">Regarding </w:t>
      </w:r>
      <w:r w:rsidR="00853AFE">
        <w:rPr>
          <w:rFonts w:ascii="Times New Roman" w:hAnsi="Times New Roman" w:cs="Times New Roman"/>
          <w:sz w:val="24"/>
          <w:szCs w:val="24"/>
        </w:rPr>
        <w:t xml:space="preserve">equipment </w:t>
      </w:r>
      <w:bookmarkStart w:id="79" w:name="_Hlk116603900"/>
      <w:r>
        <w:rPr>
          <w:rFonts w:ascii="Times New Roman" w:hAnsi="Times New Roman" w:cs="Times New Roman"/>
          <w:sz w:val="24"/>
          <w:szCs w:val="24"/>
        </w:rPr>
        <w:t>related issues</w:t>
      </w:r>
      <w:bookmarkEnd w:id="79"/>
      <w:r>
        <w:rPr>
          <w:rFonts w:ascii="Times New Roman" w:hAnsi="Times New Roman" w:cs="Times New Roman"/>
          <w:sz w:val="24"/>
          <w:szCs w:val="24"/>
        </w:rPr>
        <w:t xml:space="preserve">, majority (93.3%) of the respondents indicated </w:t>
      </w:r>
      <w:bookmarkStart w:id="80" w:name="_Hlk116603926"/>
      <w:r>
        <w:rPr>
          <w:rFonts w:ascii="Times New Roman" w:hAnsi="Times New Roman" w:cs="Times New Roman"/>
          <w:sz w:val="24"/>
          <w:szCs w:val="24"/>
        </w:rPr>
        <w:t xml:space="preserve">paper getting jammed in machine followed by damaged belts (66.7%) and poor system for reporting repairs </w:t>
      </w:r>
      <w:bookmarkEnd w:id="80"/>
      <w:r>
        <w:rPr>
          <w:rFonts w:ascii="Times New Roman" w:hAnsi="Times New Roman" w:cs="Times New Roman"/>
          <w:sz w:val="24"/>
          <w:szCs w:val="24"/>
        </w:rPr>
        <w:t>(60%).</w:t>
      </w:r>
      <w:bookmarkEnd w:id="78"/>
    </w:p>
    <w:p w14:paraId="42D2DF72" w14:textId="77777777" w:rsidR="00162076" w:rsidRPr="00162076" w:rsidRDefault="00162076" w:rsidP="00162076">
      <w:pPr>
        <w:spacing w:line="480" w:lineRule="auto"/>
        <w:rPr>
          <w:rFonts w:ascii="Times New Roman" w:hAnsi="Times New Roman" w:cs="Times New Roman"/>
          <w:bCs/>
          <w:sz w:val="24"/>
          <w:szCs w:val="24"/>
        </w:rPr>
      </w:pPr>
    </w:p>
    <w:p w14:paraId="2ED2FB19" w14:textId="77777777" w:rsidR="00162076" w:rsidRPr="00162076" w:rsidRDefault="00162076" w:rsidP="00162076">
      <w:pPr>
        <w:spacing w:line="480" w:lineRule="auto"/>
        <w:rPr>
          <w:rFonts w:ascii="Times New Roman" w:hAnsi="Times New Roman" w:cs="Times New Roman"/>
          <w:bCs/>
          <w:sz w:val="24"/>
          <w:szCs w:val="24"/>
        </w:rPr>
      </w:pPr>
    </w:p>
    <w:p w14:paraId="6EF7AA06" w14:textId="77777777" w:rsidR="00162076" w:rsidRPr="00162076" w:rsidRDefault="00162076" w:rsidP="00162076">
      <w:pPr>
        <w:spacing w:line="480" w:lineRule="auto"/>
        <w:rPr>
          <w:rFonts w:ascii="Times New Roman" w:hAnsi="Times New Roman" w:cs="Times New Roman"/>
          <w:bCs/>
          <w:sz w:val="24"/>
          <w:szCs w:val="24"/>
        </w:rPr>
      </w:pPr>
    </w:p>
    <w:p w14:paraId="2E428E02" w14:textId="77777777" w:rsidR="00162076" w:rsidRPr="00162076" w:rsidRDefault="00162076" w:rsidP="00162076">
      <w:pPr>
        <w:spacing w:line="480" w:lineRule="auto"/>
        <w:rPr>
          <w:rFonts w:ascii="Times New Roman" w:hAnsi="Times New Roman" w:cs="Times New Roman"/>
          <w:bCs/>
          <w:sz w:val="24"/>
          <w:szCs w:val="24"/>
        </w:rPr>
      </w:pPr>
    </w:p>
    <w:p w14:paraId="4A4EB6DF" w14:textId="77777777" w:rsidR="00162076" w:rsidRPr="00162076" w:rsidRDefault="00162076" w:rsidP="00162076">
      <w:pPr>
        <w:spacing w:line="480" w:lineRule="auto"/>
        <w:rPr>
          <w:rFonts w:ascii="Times New Roman" w:hAnsi="Times New Roman" w:cs="Times New Roman"/>
          <w:bCs/>
          <w:sz w:val="24"/>
          <w:szCs w:val="24"/>
        </w:rPr>
      </w:pPr>
    </w:p>
    <w:p w14:paraId="48CA622D" w14:textId="77777777" w:rsidR="00162076" w:rsidRPr="00162076" w:rsidRDefault="00162076" w:rsidP="00162076">
      <w:pPr>
        <w:spacing w:line="480" w:lineRule="auto"/>
        <w:rPr>
          <w:rFonts w:ascii="Times New Roman" w:hAnsi="Times New Roman" w:cs="Times New Roman"/>
          <w:sz w:val="24"/>
          <w:szCs w:val="24"/>
        </w:rPr>
      </w:pPr>
    </w:p>
    <w:p w14:paraId="17253809" w14:textId="77777777" w:rsidR="00162076" w:rsidRPr="00162076" w:rsidRDefault="00162076" w:rsidP="00162076">
      <w:pPr>
        <w:pStyle w:val="Heading1"/>
        <w:rPr>
          <w:rFonts w:eastAsia="Calibri" w:cs="Times New Roman"/>
          <w:szCs w:val="24"/>
        </w:rPr>
      </w:pPr>
      <w:bookmarkStart w:id="81" w:name="_Toc10454053"/>
      <w:bookmarkStart w:id="82" w:name="_Toc57771159"/>
      <w:bookmarkStart w:id="83" w:name="_Toc118663155"/>
      <w:r w:rsidRPr="00162076">
        <w:rPr>
          <w:rFonts w:eastAsia="Calibri" w:cs="Times New Roman"/>
          <w:szCs w:val="24"/>
        </w:rPr>
        <w:t>CHAPTER FIVE</w:t>
      </w:r>
      <w:bookmarkEnd w:id="81"/>
      <w:bookmarkEnd w:id="82"/>
      <w:bookmarkEnd w:id="83"/>
    </w:p>
    <w:p w14:paraId="09E36307" w14:textId="77777777" w:rsidR="00162076" w:rsidRPr="00162076" w:rsidRDefault="00162076" w:rsidP="00162076">
      <w:pPr>
        <w:pStyle w:val="Heading1"/>
        <w:rPr>
          <w:rFonts w:eastAsia="Times New Roman" w:cs="Times New Roman"/>
          <w:szCs w:val="24"/>
        </w:rPr>
      </w:pPr>
      <w:bookmarkStart w:id="84" w:name="_Toc10454054"/>
      <w:bookmarkStart w:id="85" w:name="_Toc57771160"/>
      <w:bookmarkStart w:id="86" w:name="_Toc118663156"/>
      <w:r w:rsidRPr="00162076">
        <w:rPr>
          <w:rFonts w:eastAsia="Times New Roman" w:cs="Times New Roman"/>
          <w:szCs w:val="24"/>
        </w:rPr>
        <w:t>DISCUSSION, CONCLUSIONS, AND RECOMMENDATIONS</w:t>
      </w:r>
      <w:bookmarkEnd w:id="84"/>
      <w:bookmarkEnd w:id="85"/>
      <w:bookmarkEnd w:id="86"/>
    </w:p>
    <w:p w14:paraId="735AA808" w14:textId="77777777" w:rsidR="00162076" w:rsidRPr="00162076" w:rsidRDefault="00162076" w:rsidP="00162076">
      <w:pPr>
        <w:pStyle w:val="Heading2"/>
        <w:rPr>
          <w:rFonts w:eastAsia="Times New Roman" w:cs="Times New Roman"/>
          <w:szCs w:val="24"/>
        </w:rPr>
      </w:pPr>
      <w:bookmarkStart w:id="87" w:name="_Toc10454055"/>
      <w:bookmarkStart w:id="88" w:name="_Toc57771161"/>
      <w:bookmarkStart w:id="89" w:name="_Toc118663157"/>
      <w:r w:rsidRPr="00162076">
        <w:rPr>
          <w:rFonts w:eastAsia="Times New Roman" w:cs="Times New Roman"/>
          <w:szCs w:val="24"/>
        </w:rPr>
        <w:t>5.0 Introductio</w:t>
      </w:r>
      <w:r w:rsidRPr="00162076">
        <w:rPr>
          <w:rStyle w:val="Heading2Char"/>
          <w:rFonts w:cs="Times New Roman"/>
          <w:szCs w:val="24"/>
        </w:rPr>
        <w:t>n</w:t>
      </w:r>
      <w:bookmarkEnd w:id="87"/>
      <w:bookmarkEnd w:id="88"/>
      <w:bookmarkEnd w:id="89"/>
    </w:p>
    <w:p w14:paraId="77ED265A" w14:textId="18D4FCBA" w:rsidR="00162076" w:rsidRPr="00162076" w:rsidRDefault="00366A72" w:rsidP="00407FF0">
      <w:pPr>
        <w:spacing w:after="200" w:line="480" w:lineRule="auto"/>
        <w:jc w:val="both"/>
        <w:rPr>
          <w:rFonts w:ascii="Times New Roman" w:eastAsia="Calibri" w:hAnsi="Times New Roman" w:cs="Times New Roman"/>
          <w:sz w:val="24"/>
          <w:szCs w:val="24"/>
        </w:rPr>
      </w:pPr>
      <w:r w:rsidRPr="00366A72">
        <w:rPr>
          <w:rFonts w:ascii="Times New Roman" w:eastAsia="Calibri" w:hAnsi="Times New Roman" w:cs="Times New Roman"/>
          <w:sz w:val="24"/>
          <w:szCs w:val="24"/>
        </w:rPr>
        <w:t>This chapter discusses pertinent results from the study with new insights and comparisons made with studies conducted in other jurisdictions. The discussion is done based on the objectives of the study</w:t>
      </w:r>
      <w:r w:rsidR="00162076" w:rsidRPr="00162076">
        <w:rPr>
          <w:rFonts w:ascii="Times New Roman" w:eastAsia="Calibri" w:hAnsi="Times New Roman" w:cs="Times New Roman"/>
          <w:sz w:val="24"/>
          <w:szCs w:val="24"/>
        </w:rPr>
        <w:t>.</w:t>
      </w:r>
    </w:p>
    <w:p w14:paraId="5FE536D1" w14:textId="77777777" w:rsidR="00162076" w:rsidRPr="00162076" w:rsidRDefault="00162076" w:rsidP="00407FF0">
      <w:pPr>
        <w:pStyle w:val="Heading2"/>
        <w:jc w:val="both"/>
        <w:rPr>
          <w:rFonts w:eastAsia="Times New Roman" w:cs="Times New Roman"/>
          <w:szCs w:val="24"/>
        </w:rPr>
      </w:pPr>
      <w:bookmarkStart w:id="90" w:name="_Toc49846654"/>
      <w:bookmarkStart w:id="91" w:name="_Toc57771162"/>
      <w:bookmarkStart w:id="92" w:name="_Toc118663158"/>
      <w:r w:rsidRPr="00162076">
        <w:rPr>
          <w:rFonts w:eastAsia="Times New Roman" w:cs="Times New Roman"/>
          <w:szCs w:val="24"/>
        </w:rPr>
        <w:t>5.1 Discussions</w:t>
      </w:r>
      <w:bookmarkEnd w:id="90"/>
      <w:bookmarkEnd w:id="91"/>
      <w:bookmarkEnd w:id="92"/>
      <w:r w:rsidRPr="00162076">
        <w:rPr>
          <w:rFonts w:eastAsia="Times New Roman" w:cs="Times New Roman"/>
          <w:szCs w:val="24"/>
        </w:rPr>
        <w:t xml:space="preserve"> </w:t>
      </w:r>
    </w:p>
    <w:p w14:paraId="7774CDF5" w14:textId="710B3E9F" w:rsidR="00162076" w:rsidRPr="00162076" w:rsidRDefault="00162076" w:rsidP="00407FF0">
      <w:pPr>
        <w:pStyle w:val="Heading3"/>
        <w:jc w:val="both"/>
        <w:rPr>
          <w:rFonts w:cs="Times New Roman"/>
        </w:rPr>
      </w:pPr>
      <w:bookmarkStart w:id="93" w:name="_Toc118663159"/>
      <w:r w:rsidRPr="00162076">
        <w:rPr>
          <w:rFonts w:cs="Times New Roman"/>
        </w:rPr>
        <w:t xml:space="preserve">5.1.1 Knowledge </w:t>
      </w:r>
      <w:r w:rsidR="00366A72" w:rsidRPr="00366A72">
        <w:rPr>
          <w:rFonts w:cs="Times New Roman"/>
        </w:rPr>
        <w:t>on Cardiotocograph Utilization</w:t>
      </w:r>
      <w:bookmarkEnd w:id="93"/>
    </w:p>
    <w:p w14:paraId="5502BB01" w14:textId="77777777" w:rsidR="00366A72" w:rsidRPr="00366A72" w:rsidRDefault="00162076" w:rsidP="00407FF0">
      <w:pPr>
        <w:spacing w:line="480" w:lineRule="auto"/>
        <w:jc w:val="both"/>
        <w:rPr>
          <w:rFonts w:ascii="Times New Roman" w:hAnsi="Times New Roman" w:cs="Times New Roman"/>
          <w:bCs/>
          <w:sz w:val="24"/>
          <w:szCs w:val="24"/>
        </w:rPr>
      </w:pPr>
      <w:r w:rsidRPr="00162076">
        <w:rPr>
          <w:rFonts w:ascii="Times New Roman" w:hAnsi="Times New Roman" w:cs="Times New Roman"/>
          <w:bCs/>
          <w:sz w:val="24"/>
          <w:szCs w:val="24"/>
        </w:rPr>
        <w:t xml:space="preserve"> </w:t>
      </w:r>
      <w:r w:rsidR="00366A72" w:rsidRPr="00366A72">
        <w:rPr>
          <w:rFonts w:ascii="Times New Roman" w:hAnsi="Times New Roman" w:cs="Times New Roman"/>
          <w:bCs/>
          <w:sz w:val="24"/>
          <w:szCs w:val="24"/>
        </w:rPr>
        <w:t xml:space="preserve">In the current study, majority (73.3%) of the respondents rightly indicated that the primary purpose of CTG is to prevent adverse fetal reactions, most (60%) of the respondents correctly indicated that CTG is good at informing users which fetus is well, Majority (86.7%) of the respondents rightly said the baseline FHR for a normal intrapartum CTG is 110-160 bpm, over half (53.3%) correctly responded that decelerations of a normal intrapartum CTG is absent and early. Similarly, Baker et al. (2019) reported that the primary purpose of fetal surveillance by CTG is to prevent adverse fetal outcomes, CTGs have a high degree of sensitivity but a low level of specificity which means that they are very good at telling us which fetuses are well but are poor at identifying which fetuses are unwell, The normal intrapartum CTG is associated with a low probability of fetal compromise and has the following features: baseline FHR is between 110-160bpm, variability of FHR is between 6-25bpm and decelerations are absent or early. </w:t>
      </w:r>
    </w:p>
    <w:p w14:paraId="1E599787" w14:textId="64CCF8B7" w:rsidR="00162076" w:rsidRPr="00162076" w:rsidRDefault="00366A72" w:rsidP="00407FF0">
      <w:pPr>
        <w:spacing w:line="480" w:lineRule="auto"/>
        <w:jc w:val="both"/>
        <w:rPr>
          <w:rFonts w:ascii="Times New Roman" w:eastAsia="Times New Roman" w:hAnsi="Times New Roman" w:cs="Times New Roman"/>
          <w:sz w:val="24"/>
          <w:szCs w:val="24"/>
        </w:rPr>
      </w:pPr>
      <w:r w:rsidRPr="00366A72">
        <w:rPr>
          <w:rFonts w:ascii="Times New Roman" w:hAnsi="Times New Roman" w:cs="Times New Roman"/>
          <w:bCs/>
          <w:sz w:val="24"/>
          <w:szCs w:val="24"/>
        </w:rPr>
        <w:t xml:space="preserve">In the current study, most (66.7%) of the respondents knew that they are three types of deceleration graphs on a CTG. Correspondingly, </w:t>
      </w:r>
      <w:proofErr w:type="spellStart"/>
      <w:r w:rsidRPr="00366A72">
        <w:rPr>
          <w:rFonts w:ascii="Times New Roman" w:hAnsi="Times New Roman" w:cs="Times New Roman"/>
          <w:bCs/>
          <w:sz w:val="24"/>
          <w:szCs w:val="24"/>
        </w:rPr>
        <w:t>Parhizkar</w:t>
      </w:r>
      <w:proofErr w:type="spellEnd"/>
      <w:r w:rsidRPr="00366A72">
        <w:rPr>
          <w:rFonts w:ascii="Times New Roman" w:hAnsi="Times New Roman" w:cs="Times New Roman"/>
          <w:bCs/>
          <w:sz w:val="24"/>
          <w:szCs w:val="24"/>
        </w:rPr>
        <w:t xml:space="preserve"> et al. (2019) reported that normal CTG has Type 1 deceleration graph, Type II deceleration graph and lastly Prolong deceleration </w:t>
      </w:r>
      <w:r w:rsidRPr="00366A72">
        <w:rPr>
          <w:rFonts w:ascii="Times New Roman" w:hAnsi="Times New Roman" w:cs="Times New Roman"/>
          <w:bCs/>
          <w:sz w:val="24"/>
          <w:szCs w:val="24"/>
        </w:rPr>
        <w:lastRenderedPageBreak/>
        <w:t>graph. However, their findings revealed inadequate knowledge of respondents regarding interpretation and diagnosis of different graph in CTG.</w:t>
      </w:r>
    </w:p>
    <w:p w14:paraId="6E16D428" w14:textId="0A2C5C18" w:rsidR="00162076" w:rsidRPr="00162076" w:rsidRDefault="00162076" w:rsidP="00407FF0">
      <w:pPr>
        <w:pStyle w:val="Heading3"/>
        <w:jc w:val="both"/>
        <w:rPr>
          <w:rFonts w:cs="Times New Roman"/>
        </w:rPr>
      </w:pPr>
      <w:bookmarkStart w:id="94" w:name="_Toc118663160"/>
      <w:r w:rsidRPr="00162076">
        <w:rPr>
          <w:rFonts w:cs="Times New Roman"/>
        </w:rPr>
        <w:t xml:space="preserve">5.1.2 Perception </w:t>
      </w:r>
      <w:r w:rsidR="00366A72" w:rsidRPr="00EA0081">
        <w:rPr>
          <w:rFonts w:cs="Times New Roman"/>
          <w:bCs/>
        </w:rPr>
        <w:t>Regarding the Use of Cardiotocograph</w:t>
      </w:r>
      <w:bookmarkEnd w:id="94"/>
    </w:p>
    <w:p w14:paraId="0FBB3A89" w14:textId="77777777" w:rsidR="00366A72" w:rsidRPr="00366A72" w:rsidRDefault="00366A72" w:rsidP="00407FF0">
      <w:pPr>
        <w:spacing w:line="480" w:lineRule="auto"/>
        <w:jc w:val="both"/>
        <w:rPr>
          <w:rFonts w:ascii="Times New Roman" w:eastAsia="Times New Roman" w:hAnsi="Times New Roman" w:cs="Times New Roman"/>
          <w:sz w:val="24"/>
          <w:szCs w:val="24"/>
        </w:rPr>
      </w:pPr>
      <w:r w:rsidRPr="00366A72">
        <w:rPr>
          <w:rFonts w:ascii="Times New Roman" w:eastAsia="Times New Roman" w:hAnsi="Times New Roman" w:cs="Times New Roman"/>
          <w:sz w:val="24"/>
          <w:szCs w:val="24"/>
        </w:rPr>
        <w:t xml:space="preserve">The current study found that majority (80%) of the respondents agreed that the use of CTG restricts freedom of movement during labour and most (60%) of the respondents agreed that CTG directs the attention of the midwife from the mother to the machine. In the same way, </w:t>
      </w:r>
      <w:proofErr w:type="spellStart"/>
      <w:r w:rsidRPr="00366A72">
        <w:rPr>
          <w:rFonts w:ascii="Times New Roman" w:eastAsia="Times New Roman" w:hAnsi="Times New Roman" w:cs="Times New Roman"/>
          <w:sz w:val="24"/>
          <w:szCs w:val="24"/>
        </w:rPr>
        <w:t>Japsen</w:t>
      </w:r>
      <w:proofErr w:type="spellEnd"/>
      <w:r w:rsidRPr="00366A72">
        <w:rPr>
          <w:rFonts w:ascii="Times New Roman" w:eastAsia="Times New Roman" w:hAnsi="Times New Roman" w:cs="Times New Roman"/>
          <w:sz w:val="24"/>
          <w:szCs w:val="24"/>
        </w:rPr>
        <w:t xml:space="preserve"> et al. (2022) reported that the use of the CTG can potentially restrict freedom of movement during labour and midwives perceived a shift in focus from woman to the machine in the birthing room. </w:t>
      </w:r>
    </w:p>
    <w:p w14:paraId="1CC15F88" w14:textId="77777777" w:rsidR="00366A72" w:rsidRPr="00366A72" w:rsidRDefault="00366A72" w:rsidP="00407FF0">
      <w:pPr>
        <w:spacing w:line="480" w:lineRule="auto"/>
        <w:jc w:val="both"/>
        <w:rPr>
          <w:rFonts w:ascii="Times New Roman" w:eastAsia="Times New Roman" w:hAnsi="Times New Roman" w:cs="Times New Roman"/>
          <w:sz w:val="24"/>
          <w:szCs w:val="24"/>
        </w:rPr>
      </w:pPr>
      <w:r w:rsidRPr="00366A72">
        <w:rPr>
          <w:rFonts w:ascii="Times New Roman" w:eastAsia="Times New Roman" w:hAnsi="Times New Roman" w:cs="Times New Roman"/>
          <w:sz w:val="24"/>
          <w:szCs w:val="24"/>
        </w:rPr>
        <w:t xml:space="preserve">Most (66.7%) of the respondents agreed that CTGs are often used unnecessarily and all (100%) the respondents agreed that CTG provides a legal defense in the event of a lawsuit. These findings are supported by </w:t>
      </w:r>
      <w:proofErr w:type="spellStart"/>
      <w:r w:rsidRPr="00366A72">
        <w:rPr>
          <w:rFonts w:ascii="Times New Roman" w:eastAsia="Times New Roman" w:hAnsi="Times New Roman" w:cs="Times New Roman"/>
          <w:sz w:val="24"/>
          <w:szCs w:val="24"/>
        </w:rPr>
        <w:t>Hindley</w:t>
      </w:r>
      <w:proofErr w:type="spellEnd"/>
      <w:r w:rsidRPr="00366A72">
        <w:rPr>
          <w:rFonts w:ascii="Times New Roman" w:eastAsia="Times New Roman" w:hAnsi="Times New Roman" w:cs="Times New Roman"/>
          <w:sz w:val="24"/>
          <w:szCs w:val="24"/>
        </w:rPr>
        <w:t xml:space="preserve"> and Thomson (2018), they found that some midwives used electronic monitoring regardless of the clinical need. The midwives’ knowledge of the evidence relating to CTG monitoring was based on the perception that using this type of monitoring would provide a legal defense in the event of litigation.</w:t>
      </w:r>
    </w:p>
    <w:p w14:paraId="417A9C01" w14:textId="77777777" w:rsidR="00366A72" w:rsidRPr="00366A72" w:rsidRDefault="00366A72" w:rsidP="00407FF0">
      <w:pPr>
        <w:spacing w:line="480" w:lineRule="auto"/>
        <w:jc w:val="both"/>
        <w:rPr>
          <w:rFonts w:ascii="Times New Roman" w:eastAsia="Times New Roman" w:hAnsi="Times New Roman" w:cs="Times New Roman"/>
          <w:sz w:val="24"/>
          <w:szCs w:val="24"/>
        </w:rPr>
      </w:pPr>
      <w:r w:rsidRPr="00366A72">
        <w:rPr>
          <w:rFonts w:ascii="Times New Roman" w:eastAsia="Times New Roman" w:hAnsi="Times New Roman" w:cs="Times New Roman"/>
          <w:sz w:val="24"/>
          <w:szCs w:val="24"/>
        </w:rPr>
        <w:t>Most (73.3%) of the respondents agreed that nontechnological birth is better than the use of CTG during labour. Similarly, Sinclair and Gardner (2020) reported that majority of midwives indicated that they preferred a nontechnological birth although many pointed to the benefits of technological support when difficulties are encountered.</w:t>
      </w:r>
    </w:p>
    <w:p w14:paraId="17BFA3AA" w14:textId="77777777" w:rsidR="00366A72" w:rsidRPr="00366A72" w:rsidRDefault="00366A72" w:rsidP="00407FF0">
      <w:pPr>
        <w:spacing w:line="480" w:lineRule="auto"/>
        <w:jc w:val="both"/>
        <w:rPr>
          <w:rFonts w:ascii="Times New Roman" w:eastAsia="Times New Roman" w:hAnsi="Times New Roman" w:cs="Times New Roman"/>
          <w:sz w:val="24"/>
          <w:szCs w:val="24"/>
        </w:rPr>
      </w:pPr>
      <w:r w:rsidRPr="00366A72">
        <w:rPr>
          <w:rFonts w:ascii="Times New Roman" w:eastAsia="Times New Roman" w:hAnsi="Times New Roman" w:cs="Times New Roman"/>
          <w:sz w:val="24"/>
          <w:szCs w:val="24"/>
        </w:rPr>
        <w:t xml:space="preserve">In the current study, most (60%) of the respondents agreed that medical/midwifery colleagues rely too much on CTGs, most (73.3%) of the respondents disagreed that CTGs are essential for ensuring successful deliveries and less than half (40%) of the respondents agreed that CTGs has ruined the beauty of a birth. In the same way, </w:t>
      </w:r>
      <w:proofErr w:type="spellStart"/>
      <w:r w:rsidRPr="00366A72">
        <w:rPr>
          <w:rFonts w:ascii="Times New Roman" w:eastAsia="Times New Roman" w:hAnsi="Times New Roman" w:cs="Times New Roman"/>
          <w:sz w:val="24"/>
          <w:szCs w:val="24"/>
        </w:rPr>
        <w:t>McKevitt</w:t>
      </w:r>
      <w:proofErr w:type="spellEnd"/>
      <w:r w:rsidRPr="00366A72">
        <w:rPr>
          <w:rFonts w:ascii="Times New Roman" w:eastAsia="Times New Roman" w:hAnsi="Times New Roman" w:cs="Times New Roman"/>
          <w:sz w:val="24"/>
          <w:szCs w:val="24"/>
        </w:rPr>
        <w:t xml:space="preserve"> et al. (2018) found that most (62.5%) respondents perceived that medical/midwifery colleagues rely too much on CTGs, </w:t>
      </w:r>
      <w:r w:rsidRPr="00366A72">
        <w:rPr>
          <w:rFonts w:ascii="Times New Roman" w:eastAsia="Times New Roman" w:hAnsi="Times New Roman" w:cs="Times New Roman"/>
          <w:sz w:val="24"/>
          <w:szCs w:val="24"/>
        </w:rPr>
        <w:lastRenderedPageBreak/>
        <w:t>only (5%) of respondents felt that CTGs are essential for ensuring successful deliveries and less than half (35%) believed that CTGs spoil the beauty of a birth.</w:t>
      </w:r>
    </w:p>
    <w:p w14:paraId="73029010" w14:textId="076D5335" w:rsidR="00162076" w:rsidRPr="00162076" w:rsidRDefault="00162076" w:rsidP="00407FF0">
      <w:pPr>
        <w:pStyle w:val="Heading3"/>
        <w:jc w:val="both"/>
        <w:rPr>
          <w:rFonts w:cs="Times New Roman"/>
        </w:rPr>
      </w:pPr>
      <w:bookmarkStart w:id="95" w:name="_Toc118663161"/>
      <w:r w:rsidRPr="00162076">
        <w:rPr>
          <w:rFonts w:eastAsia="Calibri" w:cs="Times New Roman"/>
        </w:rPr>
        <w:t xml:space="preserve">5.1.3 </w:t>
      </w:r>
      <w:r w:rsidR="00366A72" w:rsidRPr="00366A72">
        <w:rPr>
          <w:rFonts w:cs="Times New Roman"/>
        </w:rPr>
        <w:t>Strategies to Enhance Midwifery Practice Regarding the Utilization of CTG</w:t>
      </w:r>
      <w:bookmarkEnd w:id="95"/>
    </w:p>
    <w:p w14:paraId="1D1C9BD4" w14:textId="77777777" w:rsidR="00366A72" w:rsidRPr="00366A72" w:rsidRDefault="00366A72" w:rsidP="00407FF0">
      <w:pPr>
        <w:spacing w:line="480" w:lineRule="auto"/>
        <w:jc w:val="both"/>
        <w:rPr>
          <w:rFonts w:ascii="Times New Roman" w:hAnsi="Times New Roman" w:cs="Times New Roman"/>
          <w:sz w:val="24"/>
          <w:szCs w:val="24"/>
        </w:rPr>
      </w:pPr>
      <w:r w:rsidRPr="00366A72">
        <w:rPr>
          <w:rFonts w:ascii="Times New Roman" w:hAnsi="Times New Roman" w:cs="Times New Roman"/>
          <w:sz w:val="24"/>
          <w:szCs w:val="24"/>
        </w:rPr>
        <w:t xml:space="preserve">In the present study, majority (80%) of the respondents agreed that regular training </w:t>
      </w:r>
      <w:proofErr w:type="spellStart"/>
      <w:r w:rsidRPr="00366A72">
        <w:rPr>
          <w:rFonts w:ascii="Times New Roman" w:hAnsi="Times New Roman" w:cs="Times New Roman"/>
          <w:sz w:val="24"/>
          <w:szCs w:val="24"/>
        </w:rPr>
        <w:t>programmes</w:t>
      </w:r>
      <w:proofErr w:type="spellEnd"/>
      <w:r w:rsidRPr="00366A72">
        <w:rPr>
          <w:rFonts w:ascii="Times New Roman" w:hAnsi="Times New Roman" w:cs="Times New Roman"/>
          <w:sz w:val="24"/>
          <w:szCs w:val="24"/>
        </w:rPr>
        <w:t xml:space="preserve"> for midwives can improve the use of CTG. Similarly, Pearson et al. (2018), recommended for regular training </w:t>
      </w:r>
      <w:proofErr w:type="spellStart"/>
      <w:r w:rsidRPr="00366A72">
        <w:rPr>
          <w:rFonts w:ascii="Times New Roman" w:hAnsi="Times New Roman" w:cs="Times New Roman"/>
          <w:sz w:val="24"/>
          <w:szCs w:val="24"/>
        </w:rPr>
        <w:t>programmes</w:t>
      </w:r>
      <w:proofErr w:type="spellEnd"/>
      <w:r w:rsidRPr="00366A72">
        <w:rPr>
          <w:rFonts w:ascii="Times New Roman" w:hAnsi="Times New Roman" w:cs="Times New Roman"/>
          <w:sz w:val="24"/>
          <w:szCs w:val="24"/>
        </w:rPr>
        <w:t xml:space="preserve"> for all health professionals involved in intrapartum care. In addition, </w:t>
      </w:r>
      <w:proofErr w:type="spellStart"/>
      <w:r w:rsidRPr="00366A72">
        <w:rPr>
          <w:rFonts w:ascii="Times New Roman" w:hAnsi="Times New Roman" w:cs="Times New Roman"/>
          <w:sz w:val="24"/>
          <w:szCs w:val="24"/>
        </w:rPr>
        <w:t>Tities</w:t>
      </w:r>
      <w:proofErr w:type="spellEnd"/>
      <w:r w:rsidRPr="00366A72">
        <w:rPr>
          <w:rFonts w:ascii="Times New Roman" w:hAnsi="Times New Roman" w:cs="Times New Roman"/>
          <w:sz w:val="24"/>
          <w:szCs w:val="24"/>
        </w:rPr>
        <w:t xml:space="preserve"> (2018) found that attendance of midwives at </w:t>
      </w:r>
      <w:proofErr w:type="spellStart"/>
      <w:r w:rsidRPr="00366A72">
        <w:rPr>
          <w:rFonts w:ascii="Times New Roman" w:hAnsi="Times New Roman" w:cs="Times New Roman"/>
          <w:sz w:val="24"/>
          <w:szCs w:val="24"/>
        </w:rPr>
        <w:t>foetal</w:t>
      </w:r>
      <w:proofErr w:type="spellEnd"/>
      <w:r w:rsidRPr="00366A72">
        <w:rPr>
          <w:rFonts w:ascii="Times New Roman" w:hAnsi="Times New Roman" w:cs="Times New Roman"/>
          <w:sz w:val="24"/>
          <w:szCs w:val="24"/>
        </w:rPr>
        <w:t xml:space="preserve"> monitoring education </w:t>
      </w:r>
      <w:proofErr w:type="spellStart"/>
      <w:r w:rsidRPr="00366A72">
        <w:rPr>
          <w:rFonts w:ascii="Times New Roman" w:hAnsi="Times New Roman" w:cs="Times New Roman"/>
          <w:sz w:val="24"/>
          <w:szCs w:val="24"/>
        </w:rPr>
        <w:t>programmes</w:t>
      </w:r>
      <w:proofErr w:type="spellEnd"/>
      <w:r w:rsidRPr="00366A72">
        <w:rPr>
          <w:rFonts w:ascii="Times New Roman" w:hAnsi="Times New Roman" w:cs="Times New Roman"/>
          <w:sz w:val="24"/>
          <w:szCs w:val="24"/>
        </w:rPr>
        <w:t xml:space="preserve"> increases their </w:t>
      </w:r>
      <w:proofErr w:type="spellStart"/>
      <w:r w:rsidRPr="00366A72">
        <w:rPr>
          <w:rFonts w:ascii="Times New Roman" w:hAnsi="Times New Roman" w:cs="Times New Roman"/>
          <w:sz w:val="24"/>
          <w:szCs w:val="24"/>
        </w:rPr>
        <w:t>foetal</w:t>
      </w:r>
      <w:proofErr w:type="spellEnd"/>
      <w:r w:rsidRPr="00366A72">
        <w:rPr>
          <w:rFonts w:ascii="Times New Roman" w:hAnsi="Times New Roman" w:cs="Times New Roman"/>
          <w:sz w:val="24"/>
          <w:szCs w:val="24"/>
        </w:rPr>
        <w:t xml:space="preserve"> monitoring knowledge and CTG interpretation skills. Irrespective of their years of clinical experience and exposure, midwives identified their need for CTG training.</w:t>
      </w:r>
    </w:p>
    <w:p w14:paraId="6D92D1FB" w14:textId="77777777" w:rsidR="00366A72" w:rsidRPr="00366A72" w:rsidRDefault="00366A72" w:rsidP="00407FF0">
      <w:pPr>
        <w:spacing w:line="480" w:lineRule="auto"/>
        <w:jc w:val="both"/>
        <w:rPr>
          <w:rFonts w:ascii="Times New Roman" w:hAnsi="Times New Roman" w:cs="Times New Roman"/>
          <w:sz w:val="24"/>
          <w:szCs w:val="24"/>
        </w:rPr>
      </w:pPr>
      <w:r w:rsidRPr="00366A72">
        <w:rPr>
          <w:rFonts w:ascii="Times New Roman" w:hAnsi="Times New Roman" w:cs="Times New Roman"/>
          <w:sz w:val="24"/>
          <w:szCs w:val="24"/>
        </w:rPr>
        <w:t>According to Altaf et al. (2020), considerable frustration was expressed by midwives concerning the quality, availability, and maintenance of equipment for foetal heart monitoring. The recent study found that all (100%) the respondents agreed that proper and quick maintenance of equipment’s can enhance midwifery practice regarding the utilization of CTG and most (60%) of the respondents agreed increasing the availability of CTG machines can improve the use of CTG.</w:t>
      </w:r>
    </w:p>
    <w:p w14:paraId="348E6C57" w14:textId="77777777" w:rsidR="00366A72" w:rsidRPr="00366A72" w:rsidRDefault="00366A72" w:rsidP="00407FF0">
      <w:pPr>
        <w:spacing w:line="480" w:lineRule="auto"/>
        <w:jc w:val="both"/>
        <w:rPr>
          <w:rFonts w:ascii="Times New Roman" w:hAnsi="Times New Roman" w:cs="Times New Roman"/>
          <w:sz w:val="24"/>
          <w:szCs w:val="24"/>
        </w:rPr>
      </w:pPr>
      <w:r w:rsidRPr="00366A72">
        <w:rPr>
          <w:rFonts w:ascii="Times New Roman" w:hAnsi="Times New Roman" w:cs="Times New Roman"/>
          <w:sz w:val="24"/>
          <w:szCs w:val="24"/>
        </w:rPr>
        <w:t>Majority (93.3%) of the respondents agreed using computerized analysis instead of subjective analysis with the eye can enhance the use of CTG. Equally, Redman and Moulden (2014), maintain that the interpretation of CTG patterns is unreliable when done, subjectively, by eye. Computerized analysis ensures consistency and relates the many patterns to the outcome in an evidence-based way.</w:t>
      </w:r>
    </w:p>
    <w:p w14:paraId="56DF1DA5" w14:textId="77777777" w:rsidR="00366A72" w:rsidRPr="00366A72" w:rsidRDefault="00366A72" w:rsidP="00407FF0">
      <w:pPr>
        <w:spacing w:line="480" w:lineRule="auto"/>
        <w:jc w:val="both"/>
        <w:rPr>
          <w:rFonts w:ascii="Times New Roman" w:hAnsi="Times New Roman" w:cs="Times New Roman"/>
          <w:sz w:val="24"/>
          <w:szCs w:val="24"/>
        </w:rPr>
      </w:pPr>
      <w:r w:rsidRPr="00366A72">
        <w:rPr>
          <w:rFonts w:ascii="Times New Roman" w:hAnsi="Times New Roman" w:cs="Times New Roman"/>
          <w:sz w:val="24"/>
          <w:szCs w:val="24"/>
        </w:rPr>
        <w:t xml:space="preserve">Regarding problem related equipment issues, majority (93.3%) of the respondents indicated paper getting jammed in machine followed by damaged belts (66.7%) and poor system for reporting repairs (60%). These findings are in line with the study conducted by Altaf et al. </w:t>
      </w:r>
      <w:r w:rsidRPr="00366A72">
        <w:rPr>
          <w:rFonts w:ascii="Times New Roman" w:hAnsi="Times New Roman" w:cs="Times New Roman"/>
          <w:sz w:val="24"/>
          <w:szCs w:val="24"/>
        </w:rPr>
        <w:lastRenderedPageBreak/>
        <w:t>(2020) which reported that identified problem equipment with CTG included abdominal belt knots, paper getting stuck, having no system for reporting repairs, dirty or damaged belts.</w:t>
      </w:r>
    </w:p>
    <w:p w14:paraId="4C9E8D04" w14:textId="77777777" w:rsidR="00162076" w:rsidRPr="00162076" w:rsidRDefault="00162076" w:rsidP="00162076">
      <w:pPr>
        <w:pStyle w:val="Heading2"/>
        <w:rPr>
          <w:rFonts w:eastAsia="Times New Roman" w:cs="Times New Roman"/>
          <w:szCs w:val="24"/>
          <w:lang w:val="en-GB"/>
        </w:rPr>
      </w:pPr>
      <w:bookmarkStart w:id="96" w:name="_Toc10454060"/>
      <w:bookmarkStart w:id="97" w:name="_Toc57771163"/>
      <w:bookmarkStart w:id="98" w:name="_Toc118663162"/>
      <w:r w:rsidRPr="00162076">
        <w:rPr>
          <w:rFonts w:eastAsia="Times New Roman" w:cs="Times New Roman"/>
          <w:szCs w:val="24"/>
          <w:lang w:val="en-GB"/>
        </w:rPr>
        <w:t>5.2 Conclusion</w:t>
      </w:r>
      <w:bookmarkEnd w:id="96"/>
      <w:bookmarkEnd w:id="97"/>
      <w:bookmarkEnd w:id="98"/>
    </w:p>
    <w:p w14:paraId="3BF37275" w14:textId="77777777" w:rsidR="00366A72" w:rsidRPr="00366A72" w:rsidRDefault="00366A72" w:rsidP="00407FF0">
      <w:pPr>
        <w:tabs>
          <w:tab w:val="left" w:pos="2970"/>
        </w:tabs>
        <w:spacing w:line="480" w:lineRule="auto"/>
        <w:jc w:val="both"/>
        <w:rPr>
          <w:rFonts w:ascii="Times New Roman" w:hAnsi="Times New Roman" w:cs="Times New Roman"/>
          <w:sz w:val="24"/>
          <w:szCs w:val="24"/>
        </w:rPr>
      </w:pPr>
      <w:r w:rsidRPr="00366A72">
        <w:rPr>
          <w:rFonts w:ascii="Times New Roman" w:hAnsi="Times New Roman" w:cs="Times New Roman"/>
          <w:sz w:val="24"/>
          <w:szCs w:val="24"/>
        </w:rPr>
        <w:t>Respondents demonstrated good knowledge regarding utilization of CTG. Overall perception of respondents regarding the use of CTG was average. Higher percentage of the respondents indicated that proper and quick maintenance of equipment’s and using computerized analysis instead of subjective analysis with the eye can enhance midwifery practice regarding the utilization of CTG. The leading related equipment issue with CTG machine was reported to be paper getting jammed in machine followed by damaged belts and poor system for reporting repairs.</w:t>
      </w:r>
    </w:p>
    <w:p w14:paraId="527C11BD" w14:textId="77777777" w:rsidR="00162076" w:rsidRPr="00162076" w:rsidRDefault="00162076" w:rsidP="00407FF0">
      <w:pPr>
        <w:pStyle w:val="Heading2"/>
        <w:jc w:val="both"/>
        <w:rPr>
          <w:rFonts w:eastAsia="Times New Roman" w:cs="Times New Roman"/>
          <w:szCs w:val="24"/>
          <w:lang w:val="en-GB"/>
        </w:rPr>
      </w:pPr>
      <w:bookmarkStart w:id="99" w:name="_Toc10454061"/>
      <w:bookmarkStart w:id="100" w:name="_Toc57771164"/>
      <w:bookmarkStart w:id="101" w:name="_Toc118663163"/>
      <w:r w:rsidRPr="00162076">
        <w:rPr>
          <w:rFonts w:eastAsia="Times New Roman" w:cs="Times New Roman"/>
          <w:szCs w:val="24"/>
        </w:rPr>
        <w:t>5.3 Recommendations</w:t>
      </w:r>
      <w:bookmarkEnd w:id="99"/>
      <w:bookmarkEnd w:id="100"/>
      <w:bookmarkEnd w:id="101"/>
    </w:p>
    <w:p w14:paraId="3F80058D" w14:textId="77777777" w:rsidR="00366A72" w:rsidRPr="00366A72" w:rsidRDefault="00366A72" w:rsidP="00407FF0">
      <w:pPr>
        <w:spacing w:line="480" w:lineRule="auto"/>
        <w:jc w:val="both"/>
        <w:rPr>
          <w:rFonts w:ascii="Times New Roman" w:eastAsia="Calibri" w:hAnsi="Times New Roman" w:cs="Times New Roman"/>
          <w:sz w:val="24"/>
          <w:szCs w:val="24"/>
        </w:rPr>
      </w:pPr>
      <w:r w:rsidRPr="00366A72">
        <w:rPr>
          <w:rFonts w:ascii="Times New Roman" w:eastAsia="Calibri" w:hAnsi="Times New Roman" w:cs="Times New Roman"/>
          <w:sz w:val="24"/>
          <w:szCs w:val="24"/>
        </w:rPr>
        <w:t>Based on the analysis of data obtained from the field, the following conclusions were drawn.</w:t>
      </w:r>
    </w:p>
    <w:p w14:paraId="2D61C88B" w14:textId="77777777" w:rsidR="00366A72" w:rsidRPr="000C1BB6" w:rsidRDefault="00366A72" w:rsidP="00407FF0">
      <w:pPr>
        <w:pStyle w:val="ListParagraph"/>
        <w:numPr>
          <w:ilvl w:val="0"/>
          <w:numId w:val="9"/>
        </w:numPr>
        <w:spacing w:line="480" w:lineRule="auto"/>
        <w:jc w:val="both"/>
        <w:rPr>
          <w:rFonts w:ascii="Times New Roman" w:hAnsi="Times New Roman" w:cs="Times New Roman"/>
          <w:sz w:val="24"/>
          <w:szCs w:val="24"/>
        </w:rPr>
      </w:pPr>
      <w:r>
        <w:rPr>
          <w:rFonts w:ascii="Times New Roman" w:hAnsi="Times New Roman" w:cs="Times New Roman"/>
          <w:sz w:val="24"/>
          <w:szCs w:val="24"/>
        </w:rPr>
        <w:t>The authorities of the hospital should provide frequent in-service training to health personnel’s regarding the use of CTG.</w:t>
      </w:r>
    </w:p>
    <w:p w14:paraId="1B573991" w14:textId="77777777" w:rsidR="00366A72" w:rsidRDefault="00366A72" w:rsidP="00407FF0">
      <w:pPr>
        <w:pStyle w:val="ListParagraph"/>
        <w:numPr>
          <w:ilvl w:val="0"/>
          <w:numId w:val="9"/>
        </w:numPr>
        <w:spacing w:line="480" w:lineRule="auto"/>
        <w:jc w:val="both"/>
        <w:rPr>
          <w:rFonts w:ascii="Times New Roman" w:hAnsi="Times New Roman" w:cs="Times New Roman"/>
          <w:sz w:val="24"/>
          <w:szCs w:val="24"/>
        </w:rPr>
      </w:pPr>
      <w:r w:rsidRPr="00632666">
        <w:rPr>
          <w:rFonts w:ascii="Times New Roman" w:hAnsi="Times New Roman" w:cs="Times New Roman"/>
          <w:sz w:val="24"/>
          <w:szCs w:val="24"/>
        </w:rPr>
        <w:t xml:space="preserve">Further research is required to establish how some of these </w:t>
      </w:r>
      <w:r>
        <w:rPr>
          <w:rFonts w:ascii="Times New Roman" w:hAnsi="Times New Roman" w:cs="Times New Roman"/>
          <w:sz w:val="24"/>
          <w:szCs w:val="24"/>
        </w:rPr>
        <w:t>perception</w:t>
      </w:r>
      <w:r w:rsidRPr="00632666">
        <w:rPr>
          <w:rFonts w:ascii="Times New Roman" w:hAnsi="Times New Roman" w:cs="Times New Roman"/>
          <w:sz w:val="24"/>
          <w:szCs w:val="24"/>
        </w:rPr>
        <w:t xml:space="preserve">s might be addressed to ensure that individual women receive the </w:t>
      </w:r>
      <w:r>
        <w:rPr>
          <w:rFonts w:ascii="Times New Roman" w:hAnsi="Times New Roman" w:cs="Times New Roman"/>
          <w:sz w:val="24"/>
          <w:szCs w:val="24"/>
        </w:rPr>
        <w:t xml:space="preserve">CTG </w:t>
      </w:r>
      <w:r w:rsidRPr="00632666">
        <w:rPr>
          <w:rFonts w:ascii="Times New Roman" w:hAnsi="Times New Roman" w:cs="Times New Roman"/>
          <w:sz w:val="24"/>
          <w:szCs w:val="24"/>
        </w:rPr>
        <w:t>monitoring the</w:t>
      </w:r>
      <w:r>
        <w:rPr>
          <w:rFonts w:ascii="Times New Roman" w:hAnsi="Times New Roman" w:cs="Times New Roman"/>
          <w:sz w:val="24"/>
          <w:szCs w:val="24"/>
        </w:rPr>
        <w:t>y</w:t>
      </w:r>
      <w:r w:rsidRPr="00632666">
        <w:rPr>
          <w:rFonts w:ascii="Times New Roman" w:hAnsi="Times New Roman" w:cs="Times New Roman"/>
          <w:sz w:val="24"/>
          <w:szCs w:val="24"/>
        </w:rPr>
        <w:t xml:space="preserve"> need, so that optimum care is provided to women and their infants.</w:t>
      </w:r>
    </w:p>
    <w:p w14:paraId="5D1D9409" w14:textId="195F18FA" w:rsidR="00162076" w:rsidRDefault="00366A72" w:rsidP="00407FF0">
      <w:pPr>
        <w:pStyle w:val="ListParagraph"/>
        <w:numPr>
          <w:ilvl w:val="0"/>
          <w:numId w:val="9"/>
        </w:numPr>
        <w:spacing w:line="480" w:lineRule="auto"/>
        <w:jc w:val="both"/>
        <w:rPr>
          <w:rFonts w:ascii="Times New Roman" w:hAnsi="Times New Roman" w:cs="Times New Roman"/>
          <w:sz w:val="24"/>
          <w:szCs w:val="24"/>
        </w:rPr>
      </w:pPr>
      <w:r w:rsidRPr="00632666">
        <w:rPr>
          <w:rFonts w:ascii="Times New Roman" w:hAnsi="Times New Roman" w:cs="Times New Roman"/>
          <w:sz w:val="24"/>
          <w:szCs w:val="24"/>
        </w:rPr>
        <w:t xml:space="preserve">A comparative study can be conducted between nurses in maternity units of different hospitals to assess the effectiveness of </w:t>
      </w:r>
      <w:proofErr w:type="spellStart"/>
      <w:r w:rsidRPr="00632666">
        <w:rPr>
          <w:rFonts w:ascii="Times New Roman" w:hAnsi="Times New Roman" w:cs="Times New Roman"/>
          <w:sz w:val="24"/>
          <w:szCs w:val="24"/>
        </w:rPr>
        <w:t>Cardiotocography</w:t>
      </w:r>
      <w:proofErr w:type="spellEnd"/>
      <w:r w:rsidRPr="00632666">
        <w:rPr>
          <w:rFonts w:ascii="Times New Roman" w:hAnsi="Times New Roman" w:cs="Times New Roman"/>
          <w:sz w:val="24"/>
          <w:szCs w:val="24"/>
        </w:rPr>
        <w:t xml:space="preserve"> Training </w:t>
      </w:r>
      <w:proofErr w:type="spellStart"/>
      <w:r w:rsidRPr="00632666">
        <w:rPr>
          <w:rFonts w:ascii="Times New Roman" w:hAnsi="Times New Roman" w:cs="Times New Roman"/>
          <w:sz w:val="24"/>
          <w:szCs w:val="24"/>
        </w:rPr>
        <w:t>Programme</w:t>
      </w:r>
      <w:proofErr w:type="spellEnd"/>
      <w:r w:rsidRPr="00632666">
        <w:rPr>
          <w:rFonts w:ascii="Times New Roman" w:hAnsi="Times New Roman" w:cs="Times New Roman"/>
          <w:sz w:val="24"/>
          <w:szCs w:val="24"/>
        </w:rPr>
        <w:t>.</w:t>
      </w:r>
    </w:p>
    <w:p w14:paraId="704DE7B0" w14:textId="1A1502F3" w:rsidR="003E5403" w:rsidRDefault="003E5403" w:rsidP="003E5403">
      <w:pPr>
        <w:spacing w:line="480" w:lineRule="auto"/>
        <w:rPr>
          <w:rFonts w:ascii="Times New Roman" w:hAnsi="Times New Roman" w:cs="Times New Roman"/>
          <w:sz w:val="24"/>
          <w:szCs w:val="24"/>
        </w:rPr>
      </w:pPr>
    </w:p>
    <w:p w14:paraId="331EECE2" w14:textId="77777777" w:rsidR="003E5403" w:rsidRPr="003E5403" w:rsidRDefault="003E5403" w:rsidP="003E5403">
      <w:pPr>
        <w:spacing w:line="480" w:lineRule="auto"/>
        <w:rPr>
          <w:rFonts w:ascii="Times New Roman" w:hAnsi="Times New Roman" w:cs="Times New Roman"/>
          <w:sz w:val="24"/>
          <w:szCs w:val="24"/>
        </w:rPr>
      </w:pPr>
    </w:p>
    <w:bookmarkStart w:id="102" w:name="_Toc118663164" w:displacedByCustomXml="next"/>
    <w:sdt>
      <w:sdtPr>
        <w:rPr>
          <w:rFonts w:asciiTheme="minorHAnsi" w:eastAsiaTheme="minorHAnsi" w:hAnsiTheme="minorHAnsi" w:cs="Times New Roman"/>
          <w:b w:val="0"/>
          <w:bCs/>
          <w:sz w:val="22"/>
          <w:szCs w:val="24"/>
        </w:rPr>
        <w:id w:val="-1079676685"/>
        <w:docPartObj>
          <w:docPartGallery w:val="Bibliographies"/>
          <w:docPartUnique/>
        </w:docPartObj>
      </w:sdtPr>
      <w:sdtEndPr>
        <w:rPr>
          <w:bCs w:val="0"/>
        </w:rPr>
      </w:sdtEndPr>
      <w:sdtContent>
        <w:p w14:paraId="62C5A92C" w14:textId="77777777" w:rsidR="00854B6A" w:rsidRPr="004B66B0" w:rsidRDefault="00854B6A" w:rsidP="00854B6A">
          <w:pPr>
            <w:pStyle w:val="Heading1"/>
            <w:rPr>
              <w:rFonts w:cs="Times New Roman"/>
              <w:szCs w:val="24"/>
            </w:rPr>
          </w:pPr>
          <w:r w:rsidRPr="004B66B0">
            <w:rPr>
              <w:rFonts w:cs="Times New Roman"/>
              <w:szCs w:val="24"/>
            </w:rPr>
            <w:t>REFERENCES</w:t>
          </w:r>
          <w:bookmarkEnd w:id="102"/>
        </w:p>
        <w:sdt>
          <w:sdtPr>
            <w:rPr>
              <w:rFonts w:ascii="Times New Roman" w:hAnsi="Times New Roman" w:cs="Times New Roman"/>
              <w:sz w:val="24"/>
              <w:szCs w:val="24"/>
            </w:rPr>
            <w:id w:val="-573587230"/>
            <w:bibliography/>
          </w:sdtPr>
          <w:sdtContent>
            <w:p w14:paraId="53F7F219" w14:textId="77777777" w:rsidR="00854B6A" w:rsidRPr="00270FF6" w:rsidRDefault="00854B6A" w:rsidP="00854B6A">
              <w:pPr>
                <w:pStyle w:val="Bibliography"/>
                <w:spacing w:line="480" w:lineRule="auto"/>
                <w:rPr>
                  <w:rFonts w:ascii="Times New Roman" w:hAnsi="Times New Roman" w:cs="Times New Roman"/>
                  <w:noProof/>
                  <w:sz w:val="24"/>
                  <w:szCs w:val="24"/>
                </w:rPr>
              </w:pPr>
              <w:r w:rsidRPr="00270FF6">
                <w:rPr>
                  <w:rFonts w:ascii="Times New Roman" w:hAnsi="Times New Roman" w:cs="Times New Roman"/>
                  <w:sz w:val="24"/>
                  <w:szCs w:val="24"/>
                </w:rPr>
                <w:fldChar w:fldCharType="begin"/>
              </w:r>
              <w:r w:rsidRPr="00270FF6">
                <w:rPr>
                  <w:rFonts w:ascii="Times New Roman" w:hAnsi="Times New Roman" w:cs="Times New Roman"/>
                  <w:sz w:val="24"/>
                  <w:szCs w:val="24"/>
                </w:rPr>
                <w:instrText xml:space="preserve"> BIBLIOGRAPHY </w:instrText>
              </w:r>
              <w:r w:rsidRPr="00270FF6">
                <w:rPr>
                  <w:rFonts w:ascii="Times New Roman" w:hAnsi="Times New Roman" w:cs="Times New Roman"/>
                  <w:sz w:val="24"/>
                  <w:szCs w:val="24"/>
                </w:rPr>
                <w:fldChar w:fldCharType="separate"/>
              </w:r>
              <w:r w:rsidRPr="00270FF6">
                <w:rPr>
                  <w:rFonts w:ascii="Times New Roman" w:hAnsi="Times New Roman" w:cs="Times New Roman"/>
                  <w:noProof/>
                  <w:sz w:val="24"/>
                  <w:szCs w:val="24"/>
                </w:rPr>
                <w:t>Alfirevic, Z., Gyte, G. M., Cuthbert, A., &amp; Devane, D. (2017). Continuous cardiotocography</w:t>
              </w:r>
              <w:r>
                <w:rPr>
                  <w:rFonts w:ascii="Times New Roman" w:hAnsi="Times New Roman" w:cs="Times New Roman"/>
                  <w:noProof/>
                  <w:sz w:val="24"/>
                  <w:szCs w:val="24"/>
                </w:rPr>
                <w:tab/>
              </w:r>
              <w:r w:rsidRPr="00270FF6">
                <w:rPr>
                  <w:rFonts w:ascii="Times New Roman" w:hAnsi="Times New Roman" w:cs="Times New Roman"/>
                  <w:noProof/>
                  <w:sz w:val="24"/>
                  <w:szCs w:val="24"/>
                </w:rPr>
                <w:t>(CTG) as a form of electronic fetal monitoring (EFM) for fetal assessment during</w:t>
              </w:r>
              <w:r>
                <w:rPr>
                  <w:rFonts w:ascii="Times New Roman" w:hAnsi="Times New Roman" w:cs="Times New Roman"/>
                  <w:noProof/>
                  <w:sz w:val="24"/>
                  <w:szCs w:val="24"/>
                </w:rPr>
                <w:tab/>
              </w:r>
              <w:r w:rsidRPr="00270FF6">
                <w:rPr>
                  <w:rFonts w:ascii="Times New Roman" w:hAnsi="Times New Roman" w:cs="Times New Roman"/>
                  <w:noProof/>
                  <w:sz w:val="24"/>
                  <w:szCs w:val="24"/>
                </w:rPr>
                <w:t xml:space="preserve">labour (Review). </w:t>
              </w:r>
              <w:r w:rsidRPr="00270FF6">
                <w:rPr>
                  <w:rFonts w:ascii="Times New Roman" w:hAnsi="Times New Roman" w:cs="Times New Roman"/>
                  <w:i/>
                  <w:iCs/>
                  <w:noProof/>
                  <w:sz w:val="24"/>
                  <w:szCs w:val="24"/>
                </w:rPr>
                <w:t>Cochrane Database of Systematic Reviews</w:t>
              </w:r>
              <w:r w:rsidRPr="00270FF6">
                <w:rPr>
                  <w:rFonts w:ascii="Times New Roman" w:hAnsi="Times New Roman" w:cs="Times New Roman"/>
                  <w:noProof/>
                  <w:sz w:val="24"/>
                  <w:szCs w:val="24"/>
                </w:rPr>
                <w:t>.</w:t>
              </w:r>
            </w:p>
            <w:p w14:paraId="6A0F7F3F"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Altaf, S., Oppenheimer, C., Shaw, R., Waugh, J., &amp; Dxion-Woods, M. (2020). Practices and views on foetal heart monitoring: a structured observation and interview study. ). </w:t>
              </w:r>
              <w:r w:rsidRPr="00270FF6">
                <w:rPr>
                  <w:rFonts w:ascii="Times New Roman" w:hAnsi="Times New Roman" w:cs="Times New Roman"/>
                  <w:i/>
                  <w:iCs/>
                  <w:noProof/>
                  <w:sz w:val="24"/>
                  <w:szCs w:val="24"/>
                </w:rPr>
                <w:t>BJOG: An International Journal of Obstetrics &amp; Gynaecology, 113</w:t>
              </w:r>
              <w:r w:rsidRPr="00270FF6">
                <w:rPr>
                  <w:rFonts w:ascii="Times New Roman" w:hAnsi="Times New Roman" w:cs="Times New Roman"/>
                  <w:noProof/>
                  <w:sz w:val="24"/>
                  <w:szCs w:val="24"/>
                </w:rPr>
                <w:t>(4), 409-418.</w:t>
              </w:r>
            </w:p>
            <w:p w14:paraId="6F918FBE"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Baker, L., Beaves, M., &amp; Wallace, E. (2019). </w:t>
              </w:r>
              <w:r w:rsidRPr="00270FF6">
                <w:rPr>
                  <w:rFonts w:ascii="Times New Roman" w:hAnsi="Times New Roman" w:cs="Times New Roman"/>
                  <w:i/>
                  <w:iCs/>
                  <w:noProof/>
                  <w:sz w:val="24"/>
                  <w:szCs w:val="24"/>
                </w:rPr>
                <w:t>Assessing Fetal Wellbeing A Practical Guide.</w:t>
              </w:r>
              <w:r w:rsidRPr="00270FF6">
                <w:rPr>
                  <w:rFonts w:ascii="Times New Roman" w:hAnsi="Times New Roman" w:cs="Times New Roman"/>
                  <w:noProof/>
                  <w:sz w:val="24"/>
                  <w:szCs w:val="24"/>
                </w:rPr>
                <w:t xml:space="preserve"> Southern Health and RANZCOG.</w:t>
              </w:r>
            </w:p>
            <w:p w14:paraId="3E444F87"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Brown, A. E., Bastian, L., Yasin, A., Dikshit, S., Grivell, R., &amp; Yates, R. (2017). </w:t>
              </w:r>
              <w:r w:rsidRPr="00270FF6">
                <w:rPr>
                  <w:rFonts w:ascii="Times New Roman" w:hAnsi="Times New Roman" w:cs="Times New Roman"/>
                  <w:i/>
                  <w:iCs/>
                  <w:noProof/>
                  <w:sz w:val="24"/>
                  <w:szCs w:val="24"/>
                </w:rPr>
                <w:t>South Australian perinatal practice guidelines: foetal acid base balance assessment.</w:t>
              </w:r>
              <w:r w:rsidRPr="00270FF6">
                <w:rPr>
                  <w:rFonts w:ascii="Times New Roman" w:hAnsi="Times New Roman" w:cs="Times New Roman"/>
                  <w:noProof/>
                  <w:sz w:val="24"/>
                  <w:szCs w:val="24"/>
                </w:rPr>
                <w:t xml:space="preserve"> </w:t>
              </w:r>
            </w:p>
            <w:p w14:paraId="5DABD046"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Carbonne, B., &amp; Sabri-Kaci, I. (2019). Assessment of an e-learning training program for cardiotocography analysis: A multicentre randomized study. </w:t>
              </w:r>
              <w:r w:rsidRPr="00270FF6">
                <w:rPr>
                  <w:rFonts w:ascii="Times New Roman" w:hAnsi="Times New Roman" w:cs="Times New Roman"/>
                  <w:i/>
                  <w:iCs/>
                  <w:noProof/>
                  <w:sz w:val="24"/>
                  <w:szCs w:val="24"/>
                </w:rPr>
                <w:t>European Journal of Obstetrics &amp; Gynecology and Reproductive Biology</w:t>
              </w:r>
              <w:r w:rsidRPr="00270FF6">
                <w:rPr>
                  <w:rFonts w:ascii="Times New Roman" w:hAnsi="Times New Roman" w:cs="Times New Roman"/>
                  <w:noProof/>
                  <w:sz w:val="24"/>
                  <w:szCs w:val="24"/>
                </w:rPr>
                <w:t>, 111–115.</w:t>
              </w:r>
            </w:p>
            <w:p w14:paraId="2361EC4A"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Chapman, V., &amp; Charles, C. (2018). </w:t>
              </w:r>
              <w:r w:rsidRPr="00270FF6">
                <w:rPr>
                  <w:rFonts w:ascii="Times New Roman" w:hAnsi="Times New Roman" w:cs="Times New Roman"/>
                  <w:i/>
                  <w:iCs/>
                  <w:noProof/>
                  <w:sz w:val="24"/>
                  <w:szCs w:val="24"/>
                </w:rPr>
                <w:t>he midwife's labour and birth handbook.</w:t>
              </w:r>
              <w:r w:rsidRPr="00270FF6">
                <w:rPr>
                  <w:rFonts w:ascii="Times New Roman" w:hAnsi="Times New Roman" w:cs="Times New Roman"/>
                  <w:noProof/>
                  <w:sz w:val="24"/>
                  <w:szCs w:val="24"/>
                </w:rPr>
                <w:t xml:space="preserve"> London: John Wiley &amp; Sons.</w:t>
              </w:r>
            </w:p>
            <w:p w14:paraId="7EB2AB12"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Chudáček, V., Andén, J., Mallat, S., Abry, P., &amp; Doret, M. (2020). Scattering transform for intrapartum foetal heart rate variability fractal analysis: a case-control study. </w:t>
              </w:r>
              <w:r w:rsidRPr="00270FF6">
                <w:rPr>
                  <w:rFonts w:ascii="Times New Roman" w:hAnsi="Times New Roman" w:cs="Times New Roman"/>
                  <w:i/>
                  <w:iCs/>
                  <w:noProof/>
                  <w:sz w:val="24"/>
                  <w:szCs w:val="24"/>
                </w:rPr>
                <w:t>IEEE Transactions on Biomedical Engineering, 61</w:t>
              </w:r>
              <w:r w:rsidRPr="00270FF6">
                <w:rPr>
                  <w:rFonts w:ascii="Times New Roman" w:hAnsi="Times New Roman" w:cs="Times New Roman"/>
                  <w:noProof/>
                  <w:sz w:val="24"/>
                  <w:szCs w:val="24"/>
                </w:rPr>
                <w:t>(4), 1100-1108.</w:t>
              </w:r>
            </w:p>
            <w:p w14:paraId="2759C9BA"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d’Aloja, E., Müller, M., Paribello, F., Demontis, R., &amp; Faa, A. (2019). Neonatal asphyxia and forensic medicine. </w:t>
              </w:r>
              <w:r w:rsidRPr="00270FF6">
                <w:rPr>
                  <w:rFonts w:ascii="Times New Roman" w:hAnsi="Times New Roman" w:cs="Times New Roman"/>
                  <w:i/>
                  <w:iCs/>
                  <w:noProof/>
                  <w:sz w:val="24"/>
                  <w:szCs w:val="24"/>
                </w:rPr>
                <w:t>J Matern Fetal Neonatal Med, 22</w:t>
              </w:r>
              <w:r w:rsidRPr="00270FF6">
                <w:rPr>
                  <w:rFonts w:ascii="Times New Roman" w:hAnsi="Times New Roman" w:cs="Times New Roman"/>
                  <w:noProof/>
                  <w:sz w:val="24"/>
                  <w:szCs w:val="24"/>
                </w:rPr>
                <w:t>(3), 54-56.</w:t>
              </w:r>
            </w:p>
            <w:p w14:paraId="3A9CA589"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Fedorka, P. (2020). Electronic fetal monitoring: An update’,. </w:t>
              </w:r>
              <w:r w:rsidRPr="00270FF6">
                <w:rPr>
                  <w:rFonts w:ascii="Times New Roman" w:hAnsi="Times New Roman" w:cs="Times New Roman"/>
                  <w:i/>
                  <w:iCs/>
                  <w:noProof/>
                  <w:sz w:val="24"/>
                  <w:szCs w:val="24"/>
                </w:rPr>
                <w:t>Journal of Legal Nurse Consulting, 21</w:t>
              </w:r>
              <w:r w:rsidRPr="00270FF6">
                <w:rPr>
                  <w:rFonts w:ascii="Times New Roman" w:hAnsi="Times New Roman" w:cs="Times New Roman"/>
                  <w:noProof/>
                  <w:sz w:val="24"/>
                  <w:szCs w:val="24"/>
                </w:rPr>
                <w:t>(1), 15–18.</w:t>
              </w:r>
            </w:p>
            <w:p w14:paraId="26873EC1"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lastRenderedPageBreak/>
                <w:t xml:space="preserve">Grivell, R. M., Alfirevic, Z., Gyte, G. L., &amp; Devane, D. (2019). Antenatal cardiotocography for fetal assessment (Review). </w:t>
              </w:r>
              <w:r w:rsidRPr="00270FF6">
                <w:rPr>
                  <w:rFonts w:ascii="Times New Roman" w:hAnsi="Times New Roman" w:cs="Times New Roman"/>
                  <w:i/>
                  <w:iCs/>
                  <w:noProof/>
                  <w:sz w:val="24"/>
                  <w:szCs w:val="24"/>
                </w:rPr>
                <w:t>Cochrane Database of Systematic Reviews</w:t>
              </w:r>
              <w:r w:rsidRPr="00270FF6">
                <w:rPr>
                  <w:rFonts w:ascii="Times New Roman" w:hAnsi="Times New Roman" w:cs="Times New Roman"/>
                  <w:noProof/>
                  <w:sz w:val="24"/>
                  <w:szCs w:val="24"/>
                </w:rPr>
                <w:t>.</w:t>
              </w:r>
            </w:p>
            <w:p w14:paraId="2D7F3E9E"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Heintz, E., Brodtkorb, T. H., Nelson, N., &amp; Levin, L. A. (2020). The long-term cost-effectiveness of fetal monitoring during labour: a comparison of cardiotocography complemented with ST analysis versus cardiotocography alone. </w:t>
              </w:r>
              <w:r w:rsidRPr="00270FF6">
                <w:rPr>
                  <w:rFonts w:ascii="Times New Roman" w:hAnsi="Times New Roman" w:cs="Times New Roman"/>
                  <w:i/>
                  <w:iCs/>
                  <w:noProof/>
                  <w:sz w:val="24"/>
                  <w:szCs w:val="24"/>
                </w:rPr>
                <w:t>BJOG, 115</w:t>
              </w:r>
              <w:r w:rsidRPr="00270FF6">
                <w:rPr>
                  <w:rFonts w:ascii="Times New Roman" w:hAnsi="Times New Roman" w:cs="Times New Roman"/>
                  <w:noProof/>
                  <w:sz w:val="24"/>
                  <w:szCs w:val="24"/>
                </w:rPr>
                <w:t>(13), 1676-1687.</w:t>
              </w:r>
            </w:p>
            <w:p w14:paraId="0591F856"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Hindley, C., &amp; Thomson, A. M. (2018). Intrapartum foetal monitoring and the spectre of litigation: A qualitative study of midwives' views. </w:t>
              </w:r>
              <w:r w:rsidRPr="00270FF6">
                <w:rPr>
                  <w:rFonts w:ascii="Times New Roman" w:hAnsi="Times New Roman" w:cs="Times New Roman"/>
                  <w:i/>
                  <w:iCs/>
                  <w:noProof/>
                  <w:sz w:val="24"/>
                  <w:szCs w:val="24"/>
                </w:rPr>
                <w:t>Clinical governance: an international journal, 12</w:t>
              </w:r>
              <w:r w:rsidRPr="00270FF6">
                <w:rPr>
                  <w:rFonts w:ascii="Times New Roman" w:hAnsi="Times New Roman" w:cs="Times New Roman"/>
                  <w:noProof/>
                  <w:sz w:val="24"/>
                  <w:szCs w:val="24"/>
                </w:rPr>
                <w:t>(4), 233-243.</w:t>
              </w:r>
            </w:p>
            <w:p w14:paraId="4BF0B2EA"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James, S., Maduna, N. E., &amp; Morton, D. G. (2019). Knowledge levels of midwives regarding the interpretation of cardiotocographs at labour units in KwaZulu-Natal public hospitals. </w:t>
              </w:r>
              <w:r w:rsidRPr="00270FF6">
                <w:rPr>
                  <w:rFonts w:ascii="Times New Roman" w:hAnsi="Times New Roman" w:cs="Times New Roman"/>
                  <w:i/>
                  <w:iCs/>
                  <w:noProof/>
                  <w:sz w:val="24"/>
                  <w:szCs w:val="24"/>
                </w:rPr>
                <w:t>Curationis, 42</w:t>
              </w:r>
              <w:r w:rsidRPr="00270FF6">
                <w:rPr>
                  <w:rFonts w:ascii="Times New Roman" w:hAnsi="Times New Roman" w:cs="Times New Roman"/>
                  <w:noProof/>
                  <w:sz w:val="24"/>
                  <w:szCs w:val="24"/>
                </w:rPr>
                <w:t>(1), 1-7. doi:10.4102/curationis.v42i1.2007</w:t>
              </w:r>
            </w:p>
            <w:p w14:paraId="6C0C9345"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Japsen, I., Blix, E., Cooke, H., Adrain, S. W., &amp; Maude, R. (2022). The overuse of intrapartum cardiotocography (CTG) for low-risk women: An actor-network theory analysis of data from focus groups. </w:t>
              </w:r>
              <w:r w:rsidRPr="00270FF6">
                <w:rPr>
                  <w:rFonts w:ascii="Times New Roman" w:hAnsi="Times New Roman" w:cs="Times New Roman"/>
                  <w:i/>
                  <w:iCs/>
                  <w:noProof/>
                  <w:sz w:val="24"/>
                  <w:szCs w:val="24"/>
                </w:rPr>
                <w:t>Women and Birth</w:t>
              </w:r>
              <w:r w:rsidRPr="00270FF6">
                <w:rPr>
                  <w:rFonts w:ascii="Times New Roman" w:hAnsi="Times New Roman" w:cs="Times New Roman"/>
                  <w:noProof/>
                  <w:sz w:val="24"/>
                  <w:szCs w:val="24"/>
                </w:rPr>
                <w:t>. doi:https://doi.org/10.1016/j.wombi.2022.01.003</w:t>
              </w:r>
            </w:p>
            <w:p w14:paraId="397ABD38"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Jonsson, M., Lindeberg, N. S., &amp; Hanson, U. (2019). Analysis of malpractice claims with a focus on oxytocin use in labour. </w:t>
              </w:r>
              <w:r w:rsidRPr="00270FF6">
                <w:rPr>
                  <w:rFonts w:ascii="Times New Roman" w:hAnsi="Times New Roman" w:cs="Times New Roman"/>
                  <w:i/>
                  <w:iCs/>
                  <w:noProof/>
                  <w:sz w:val="24"/>
                  <w:szCs w:val="24"/>
                </w:rPr>
                <w:t>Acta obstetricia et gynecologica Scandinavica</w:t>
              </w:r>
              <w:r w:rsidRPr="00270FF6">
                <w:rPr>
                  <w:rFonts w:ascii="Times New Roman" w:hAnsi="Times New Roman" w:cs="Times New Roman"/>
                  <w:noProof/>
                  <w:sz w:val="24"/>
                  <w:szCs w:val="24"/>
                </w:rPr>
                <w:t>, 315-319.</w:t>
              </w:r>
            </w:p>
            <w:p w14:paraId="34B9F0A0"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Kirkup, B. (2019). </w:t>
              </w:r>
              <w:r w:rsidRPr="00270FF6">
                <w:rPr>
                  <w:rFonts w:ascii="Times New Roman" w:hAnsi="Times New Roman" w:cs="Times New Roman"/>
                  <w:i/>
                  <w:iCs/>
                  <w:noProof/>
                  <w:sz w:val="24"/>
                  <w:szCs w:val="24"/>
                </w:rPr>
                <w:t>The Report of the Morecambe Bay Investigation.</w:t>
              </w:r>
              <w:r w:rsidRPr="00270FF6">
                <w:rPr>
                  <w:rFonts w:ascii="Times New Roman" w:hAnsi="Times New Roman" w:cs="Times New Roman"/>
                  <w:noProof/>
                  <w:sz w:val="24"/>
                  <w:szCs w:val="24"/>
                </w:rPr>
                <w:t xml:space="preserve"> London, UK: Morecambe Bay Investigation.</w:t>
              </w:r>
            </w:p>
            <w:p w14:paraId="5C50F773"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lastRenderedPageBreak/>
                <w:t xml:space="preserve">Lawrence, E. R., Quarshie, E. L., Lewis, K. F., Peltzman, T., &amp; Anderson, F. J. (2016). </w:t>
              </w:r>
              <w:r w:rsidRPr="00270FF6">
                <w:rPr>
                  <w:rFonts w:ascii="Times New Roman" w:hAnsi="Times New Roman" w:cs="Times New Roman"/>
                  <w:i/>
                  <w:iCs/>
                  <w:noProof/>
                  <w:sz w:val="24"/>
                  <w:szCs w:val="24"/>
                </w:rPr>
                <w:t>Introduction of cardiotocography monitoring improves birth outcomes in women with preeclampsia in Ghana.</w:t>
              </w:r>
              <w:r w:rsidRPr="00270FF6">
                <w:rPr>
                  <w:rFonts w:ascii="Times New Roman" w:hAnsi="Times New Roman" w:cs="Times New Roman"/>
                  <w:noProof/>
                  <w:sz w:val="24"/>
                  <w:szCs w:val="24"/>
                </w:rPr>
                <w:t xml:space="preserve"> </w:t>
              </w:r>
            </w:p>
            <w:p w14:paraId="2931E200"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Lutomski, J. E., Meaney, S., Greene, R. A., Ryan, A. C., &amp; Devane, D. (2020). Expert systems for fetal assessment in labour. </w:t>
              </w:r>
              <w:r w:rsidRPr="00270FF6">
                <w:rPr>
                  <w:rFonts w:ascii="Times New Roman" w:hAnsi="Times New Roman" w:cs="Times New Roman"/>
                  <w:i/>
                  <w:iCs/>
                  <w:noProof/>
                  <w:sz w:val="24"/>
                  <w:szCs w:val="24"/>
                </w:rPr>
                <w:t>Cochrane Database of Systematic Reviews</w:t>
              </w:r>
              <w:r w:rsidRPr="00270FF6">
                <w:rPr>
                  <w:rFonts w:ascii="Times New Roman" w:hAnsi="Times New Roman" w:cs="Times New Roman"/>
                  <w:noProof/>
                  <w:sz w:val="24"/>
                  <w:szCs w:val="24"/>
                </w:rPr>
                <w:t>, 1–28.</w:t>
              </w:r>
            </w:p>
            <w:p w14:paraId="79B7F110"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McKevitt, S., Gillen, P., &amp; Sinclair, M. (2018). Midwives’ and doctors’ attitudes towards the use of the cardiotocograph machine. </w:t>
              </w:r>
              <w:r w:rsidRPr="00270FF6">
                <w:rPr>
                  <w:rFonts w:ascii="Times New Roman" w:hAnsi="Times New Roman" w:cs="Times New Roman"/>
                  <w:i/>
                  <w:iCs/>
                  <w:noProof/>
                  <w:sz w:val="24"/>
                  <w:szCs w:val="24"/>
                </w:rPr>
                <w:t>Midwifery, 27</w:t>
              </w:r>
              <w:r w:rsidRPr="00270FF6">
                <w:rPr>
                  <w:rFonts w:ascii="Times New Roman" w:hAnsi="Times New Roman" w:cs="Times New Roman"/>
                  <w:noProof/>
                  <w:sz w:val="24"/>
                  <w:szCs w:val="24"/>
                </w:rPr>
                <w:t>, 279-285.</w:t>
              </w:r>
            </w:p>
            <w:p w14:paraId="20A7F591" w14:textId="77777777" w:rsidR="00854B6A"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Melman, S., Schoorel, E., Dirksen, C., Anneke Kwee, L. S., Mallory, D., Woiski, B. M., &amp; Doornbos, J. P. (2019). Implementation of recommendations from international evidence-based guidelines on caesarean sections in the Netherlands. Protocol for a controlled before and after study. </w:t>
              </w:r>
              <w:r w:rsidRPr="00270FF6">
                <w:rPr>
                  <w:rFonts w:ascii="Times New Roman" w:hAnsi="Times New Roman" w:cs="Times New Roman"/>
                  <w:i/>
                  <w:iCs/>
                  <w:noProof/>
                  <w:sz w:val="24"/>
                  <w:szCs w:val="24"/>
                </w:rPr>
                <w:t>Implementation Sci, 8</w:t>
              </w:r>
              <w:r w:rsidRPr="00270FF6">
                <w:rPr>
                  <w:rFonts w:ascii="Times New Roman" w:hAnsi="Times New Roman" w:cs="Times New Roman"/>
                  <w:noProof/>
                  <w:sz w:val="24"/>
                  <w:szCs w:val="24"/>
                </w:rPr>
                <w:t>(3), 57-63.</w:t>
              </w:r>
            </w:p>
            <w:p w14:paraId="66846DCD" w14:textId="77777777" w:rsidR="00854B6A" w:rsidRPr="005C3775"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National Institute of Clinical Excellence (NICE). (2018). National Institute of Clinical Excellence (NICE), The Use of Electronic Monitoring: The use and interpretation of cardiotocography I intrapartum fetal surveillance. Guideline C. </w:t>
              </w:r>
              <w:r w:rsidRPr="00270FF6">
                <w:rPr>
                  <w:rFonts w:ascii="Times New Roman" w:hAnsi="Times New Roman" w:cs="Times New Roman"/>
                  <w:i/>
                  <w:iCs/>
                  <w:noProof/>
                  <w:sz w:val="24"/>
                  <w:szCs w:val="24"/>
                </w:rPr>
                <w:t>British Journal of Midwifery, 13</w:t>
              </w:r>
              <w:r w:rsidRPr="00270FF6">
                <w:rPr>
                  <w:rFonts w:ascii="Times New Roman" w:hAnsi="Times New Roman" w:cs="Times New Roman"/>
                  <w:noProof/>
                  <w:sz w:val="24"/>
                  <w:szCs w:val="24"/>
                </w:rPr>
                <w:t>(2), 108-111.</w:t>
              </w:r>
            </w:p>
            <w:p w14:paraId="01753F2C"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NHS Resolution. (2019). </w:t>
              </w:r>
              <w:r w:rsidRPr="00270FF6">
                <w:rPr>
                  <w:rFonts w:ascii="Times New Roman" w:hAnsi="Times New Roman" w:cs="Times New Roman"/>
                  <w:i/>
                  <w:iCs/>
                  <w:noProof/>
                  <w:sz w:val="24"/>
                  <w:szCs w:val="24"/>
                </w:rPr>
                <w:t>Annual report and accounts 2018/2019.</w:t>
              </w:r>
              <w:r w:rsidRPr="00270FF6">
                <w:rPr>
                  <w:rFonts w:ascii="Times New Roman" w:hAnsi="Times New Roman" w:cs="Times New Roman"/>
                  <w:noProof/>
                  <w:sz w:val="24"/>
                  <w:szCs w:val="24"/>
                </w:rPr>
                <w:t xml:space="preserve"> London: NHS Resolution.</w:t>
              </w:r>
            </w:p>
            <w:p w14:paraId="0A052B77"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Owen, P. (2019). </w:t>
              </w:r>
              <w:r w:rsidRPr="00270FF6">
                <w:rPr>
                  <w:rFonts w:ascii="Times New Roman" w:hAnsi="Times New Roman" w:cs="Times New Roman"/>
                  <w:i/>
                  <w:iCs/>
                  <w:noProof/>
                  <w:sz w:val="24"/>
                  <w:szCs w:val="24"/>
                </w:rPr>
                <w:t>Fetal assessment in the third trimester: fetal growth and biophysical methods.</w:t>
              </w:r>
              <w:r w:rsidRPr="00270FF6">
                <w:rPr>
                  <w:rFonts w:ascii="Times New Roman" w:hAnsi="Times New Roman" w:cs="Times New Roman"/>
                  <w:noProof/>
                  <w:sz w:val="24"/>
                  <w:szCs w:val="24"/>
                </w:rPr>
                <w:t xml:space="preserve"> Edinburgh: Churchill Livingstone.</w:t>
              </w:r>
            </w:p>
            <w:p w14:paraId="03613BB8"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Parhizkar, S., Latiff, L. A., &amp; Aman, N. B. (2019). Midwifery Nurses’ Skill to Interpret Cardiotocogram: A Cross Sectional Study. </w:t>
              </w:r>
              <w:r w:rsidRPr="00270FF6">
                <w:rPr>
                  <w:rFonts w:ascii="Times New Roman" w:hAnsi="Times New Roman" w:cs="Times New Roman"/>
                  <w:i/>
                  <w:iCs/>
                  <w:noProof/>
                  <w:sz w:val="24"/>
                  <w:szCs w:val="24"/>
                </w:rPr>
                <w:t>International Journal of Health Sciences and Research, 2</w:t>
              </w:r>
              <w:r w:rsidRPr="00270FF6">
                <w:rPr>
                  <w:rFonts w:ascii="Times New Roman" w:hAnsi="Times New Roman" w:cs="Times New Roman"/>
                  <w:noProof/>
                  <w:sz w:val="24"/>
                  <w:szCs w:val="24"/>
                </w:rPr>
                <w:t>(6), 28-34.</w:t>
              </w:r>
            </w:p>
            <w:p w14:paraId="443CA566"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lastRenderedPageBreak/>
                <w:t xml:space="preserve">Pattinson, R. C., &amp; Rhoda, N. (2014). </w:t>
              </w:r>
              <w:r w:rsidRPr="00270FF6">
                <w:rPr>
                  <w:rFonts w:ascii="Times New Roman" w:hAnsi="Times New Roman" w:cs="Times New Roman"/>
                  <w:i/>
                  <w:iCs/>
                  <w:noProof/>
                  <w:sz w:val="24"/>
                  <w:szCs w:val="24"/>
                </w:rPr>
                <w:t>Saving babies 2012-2013’: Ninth report on perinatal care in South Africa,.</w:t>
              </w:r>
              <w:r w:rsidRPr="00270FF6">
                <w:rPr>
                  <w:rFonts w:ascii="Times New Roman" w:hAnsi="Times New Roman" w:cs="Times New Roman"/>
                  <w:noProof/>
                  <w:sz w:val="24"/>
                  <w:szCs w:val="24"/>
                </w:rPr>
                <w:t xml:space="preserve"> Pretoria: Tshepesa Press.</w:t>
              </w:r>
            </w:p>
            <w:p w14:paraId="65A207F1"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Pearson, L., Larsson, M., Fauveau, V., &amp; Standley, J. (2018). </w:t>
              </w:r>
              <w:r w:rsidRPr="00270FF6">
                <w:rPr>
                  <w:rFonts w:ascii="Times New Roman" w:hAnsi="Times New Roman" w:cs="Times New Roman"/>
                  <w:i/>
                  <w:iCs/>
                  <w:noProof/>
                  <w:sz w:val="24"/>
                  <w:szCs w:val="24"/>
                </w:rPr>
                <w:t>Childbirth care. World Health Organization: opportunities for Africa’s newborns: practical data, policy and programmatic support for newborn care in Africa.</w:t>
              </w:r>
              <w:r w:rsidRPr="00270FF6">
                <w:rPr>
                  <w:rFonts w:ascii="Times New Roman" w:hAnsi="Times New Roman" w:cs="Times New Roman"/>
                  <w:noProof/>
                  <w:sz w:val="24"/>
                  <w:szCs w:val="24"/>
                </w:rPr>
                <w:t xml:space="preserve"> Geneva: WHO.</w:t>
              </w:r>
            </w:p>
            <w:p w14:paraId="14178E75"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Pehrson, C., Sorensen, J. L., &amp; Amer‐Wåhlin, I. (2019). Evaluation and impact of cardiotocography training programmes: a systematic review. </w:t>
              </w:r>
              <w:r w:rsidRPr="00270FF6">
                <w:rPr>
                  <w:rFonts w:ascii="Times New Roman" w:hAnsi="Times New Roman" w:cs="Times New Roman"/>
                  <w:i/>
                  <w:iCs/>
                  <w:noProof/>
                  <w:sz w:val="24"/>
                  <w:szCs w:val="24"/>
                </w:rPr>
                <w:t>BJOG: An International Journal of Obstetrics &amp; Gynaecology, 118</w:t>
              </w:r>
              <w:r w:rsidRPr="00270FF6">
                <w:rPr>
                  <w:rFonts w:ascii="Times New Roman" w:hAnsi="Times New Roman" w:cs="Times New Roman"/>
                  <w:noProof/>
                  <w:sz w:val="24"/>
                  <w:szCs w:val="24"/>
                </w:rPr>
                <w:t>(8), 926-935.</w:t>
              </w:r>
            </w:p>
            <w:p w14:paraId="66C0D32D"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Pinas, A., &amp; Chandraharan, E. (2018). Continuous cardiotocography during labour: Analysis, classification and management. </w:t>
              </w:r>
              <w:r w:rsidRPr="00270FF6">
                <w:rPr>
                  <w:rFonts w:ascii="Times New Roman" w:hAnsi="Times New Roman" w:cs="Times New Roman"/>
                  <w:i/>
                  <w:iCs/>
                  <w:noProof/>
                  <w:sz w:val="24"/>
                  <w:szCs w:val="24"/>
                </w:rPr>
                <w:t>Clincal Obstetrics &amp; Gynaecology, 30</w:t>
              </w:r>
              <w:r w:rsidRPr="00270FF6">
                <w:rPr>
                  <w:rFonts w:ascii="Times New Roman" w:hAnsi="Times New Roman" w:cs="Times New Roman"/>
                  <w:noProof/>
                  <w:sz w:val="24"/>
                  <w:szCs w:val="24"/>
                </w:rPr>
                <w:t>, 33-47.</w:t>
              </w:r>
            </w:p>
            <w:p w14:paraId="0E7259CA"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Redman, C. W., &amp; Moulden, M. (2014). Avoiding CTG misinterpretation: A review of the latest Dawes-Redman CTG analysis. </w:t>
              </w:r>
              <w:r w:rsidRPr="00270FF6">
                <w:rPr>
                  <w:rFonts w:ascii="Times New Roman" w:hAnsi="Times New Roman" w:cs="Times New Roman"/>
                  <w:i/>
                  <w:iCs/>
                  <w:noProof/>
                  <w:sz w:val="24"/>
                  <w:szCs w:val="24"/>
                </w:rPr>
                <w:t>British Journal of Midwifery, 22</w:t>
              </w:r>
              <w:r w:rsidRPr="00270FF6">
                <w:rPr>
                  <w:rFonts w:ascii="Times New Roman" w:hAnsi="Times New Roman" w:cs="Times New Roman"/>
                  <w:noProof/>
                  <w:sz w:val="24"/>
                  <w:szCs w:val="24"/>
                </w:rPr>
                <w:t>(1), 2-5.</w:t>
              </w:r>
            </w:p>
            <w:p w14:paraId="53EB5833"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Rhoda, N. R., Velaphi, S., Gebhardt, G. S., Kauchali, S., &amp; Barron, P. (2018). Reducing neonatal deaths in South Africa: Progress and challenges. </w:t>
              </w:r>
              <w:r w:rsidRPr="00270FF6">
                <w:rPr>
                  <w:rFonts w:ascii="Times New Roman" w:hAnsi="Times New Roman" w:cs="Times New Roman"/>
                  <w:i/>
                  <w:iCs/>
                  <w:noProof/>
                  <w:sz w:val="24"/>
                  <w:szCs w:val="24"/>
                </w:rPr>
                <w:t>South African Medical Journal, 108</w:t>
              </w:r>
              <w:r w:rsidRPr="00270FF6">
                <w:rPr>
                  <w:rFonts w:ascii="Times New Roman" w:hAnsi="Times New Roman" w:cs="Times New Roman"/>
                  <w:noProof/>
                  <w:sz w:val="24"/>
                  <w:szCs w:val="24"/>
                </w:rPr>
                <w:t>(3), 9–16.</w:t>
              </w:r>
            </w:p>
            <w:p w14:paraId="06A370C0"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Santo, S., &amp; Ayres-de-Campos, D. (2019). Human factors affecting the interpretation of fetal heart rate tracings: An update. </w:t>
              </w:r>
              <w:r w:rsidRPr="00270FF6">
                <w:rPr>
                  <w:rFonts w:ascii="Times New Roman" w:hAnsi="Times New Roman" w:cs="Times New Roman"/>
                  <w:i/>
                  <w:iCs/>
                  <w:noProof/>
                  <w:sz w:val="24"/>
                  <w:szCs w:val="24"/>
                </w:rPr>
                <w:t>Current Opinion in Obstetrics and Gynecology, 24</w:t>
              </w:r>
              <w:r w:rsidRPr="00270FF6">
                <w:rPr>
                  <w:rFonts w:ascii="Times New Roman" w:hAnsi="Times New Roman" w:cs="Times New Roman"/>
                  <w:noProof/>
                  <w:sz w:val="24"/>
                  <w:szCs w:val="24"/>
                </w:rPr>
                <w:t>(2), 84–88.</w:t>
              </w:r>
            </w:p>
            <w:p w14:paraId="47292F85" w14:textId="77777777" w:rsidR="00854B6A" w:rsidRPr="00270FF6" w:rsidRDefault="00854B6A" w:rsidP="00854B6A">
              <w:pPr>
                <w:pStyle w:val="Bibliography"/>
                <w:spacing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Sartwelle, T. P. (2019). Electronic fetal monitoring: A bridge too far. </w:t>
              </w:r>
              <w:r w:rsidRPr="00270FF6">
                <w:rPr>
                  <w:rFonts w:ascii="Times New Roman" w:hAnsi="Times New Roman" w:cs="Times New Roman"/>
                  <w:i/>
                  <w:iCs/>
                  <w:noProof/>
                  <w:sz w:val="24"/>
                  <w:szCs w:val="24"/>
                </w:rPr>
                <w:t>Journal of Legal Medicine, 33</w:t>
              </w:r>
              <w:r w:rsidRPr="00270FF6">
                <w:rPr>
                  <w:rFonts w:ascii="Times New Roman" w:hAnsi="Times New Roman" w:cs="Times New Roman"/>
                  <w:noProof/>
                  <w:sz w:val="24"/>
                  <w:szCs w:val="24"/>
                </w:rPr>
                <w:t>, 313–379.</w:t>
              </w:r>
            </w:p>
            <w:p w14:paraId="1210DCE2" w14:textId="77777777" w:rsidR="00854B6A" w:rsidRPr="00270FF6" w:rsidRDefault="00854B6A" w:rsidP="00854B6A">
              <w:pPr>
                <w:pStyle w:val="Bibliography"/>
                <w:spacing w:after="0"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Sinclair, M., &amp; Gardner, J. (2020). Midwives’ perceptions of the use of technology in assisting childbirth in Northern Ireland. </w:t>
              </w:r>
              <w:r w:rsidRPr="00270FF6">
                <w:rPr>
                  <w:rFonts w:ascii="Times New Roman" w:hAnsi="Times New Roman" w:cs="Times New Roman"/>
                  <w:i/>
                  <w:iCs/>
                  <w:noProof/>
                  <w:sz w:val="24"/>
                  <w:szCs w:val="24"/>
                </w:rPr>
                <w:t>Journal of Advanced Nursing</w:t>
              </w:r>
              <w:r w:rsidRPr="00270FF6">
                <w:rPr>
                  <w:rFonts w:ascii="Times New Roman" w:hAnsi="Times New Roman" w:cs="Times New Roman"/>
                  <w:noProof/>
                  <w:sz w:val="24"/>
                  <w:szCs w:val="24"/>
                </w:rPr>
                <w:t>, 1365-1378.</w:t>
              </w:r>
            </w:p>
            <w:p w14:paraId="2BF67C3B" w14:textId="77777777" w:rsidR="00854B6A" w:rsidRPr="00270FF6" w:rsidRDefault="00854B6A" w:rsidP="00854B6A">
              <w:pPr>
                <w:pStyle w:val="Bibliography"/>
                <w:spacing w:after="0"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lastRenderedPageBreak/>
                <w:t xml:space="preserve">Smith, C. V., &amp; Paul, R. H. (2019). Antepartum cardiotocography. </w:t>
              </w:r>
              <w:r w:rsidRPr="00270FF6">
                <w:rPr>
                  <w:rFonts w:ascii="Times New Roman" w:hAnsi="Times New Roman" w:cs="Times New Roman"/>
                  <w:i/>
                  <w:iCs/>
                  <w:noProof/>
                  <w:sz w:val="24"/>
                  <w:szCs w:val="24"/>
                </w:rPr>
                <w:t>Bailliere's Clinical Obstetrics and Gynaecology, 1</w:t>
              </w:r>
              <w:r w:rsidRPr="00270FF6">
                <w:rPr>
                  <w:rFonts w:ascii="Times New Roman" w:hAnsi="Times New Roman" w:cs="Times New Roman"/>
                  <w:noProof/>
                  <w:sz w:val="24"/>
                  <w:szCs w:val="24"/>
                </w:rPr>
                <w:t>(1), 17-27.</w:t>
              </w:r>
            </w:p>
            <w:p w14:paraId="2A08AAC4" w14:textId="77777777" w:rsidR="00854B6A" w:rsidRPr="00270FF6" w:rsidRDefault="00854B6A" w:rsidP="00854B6A">
              <w:pPr>
                <w:pStyle w:val="Bibliography"/>
                <w:spacing w:after="0"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Strachan, B. K., van Wijngaarden, W. J., Sahota, D., Chang, A., &amp; James, D. K. (2019). Cardiotocography only versus cardiotocography plus PR-interval analysis in intrapartum surveillance: a randomised, multicentre trial. FECG Study Group. </w:t>
              </w:r>
              <w:r w:rsidRPr="00270FF6">
                <w:rPr>
                  <w:rFonts w:ascii="Times New Roman" w:hAnsi="Times New Roman" w:cs="Times New Roman"/>
                  <w:i/>
                  <w:iCs/>
                  <w:noProof/>
                  <w:sz w:val="24"/>
                  <w:szCs w:val="24"/>
                </w:rPr>
                <w:t>Lancet</w:t>
              </w:r>
              <w:r w:rsidRPr="00270FF6">
                <w:rPr>
                  <w:rFonts w:ascii="Times New Roman" w:hAnsi="Times New Roman" w:cs="Times New Roman"/>
                  <w:noProof/>
                  <w:sz w:val="24"/>
                  <w:szCs w:val="24"/>
                </w:rPr>
                <w:t>, 456–459.</w:t>
              </w:r>
            </w:p>
            <w:p w14:paraId="298BF80C" w14:textId="77777777" w:rsidR="00854B6A" w:rsidRPr="00270FF6" w:rsidRDefault="00854B6A" w:rsidP="00854B6A">
              <w:pPr>
                <w:pStyle w:val="Bibliography"/>
                <w:spacing w:after="0"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Thopola, M. K., &amp; Lekhuleni, M. E. (2019). Challenges experienced by midwifery practitioners in the midwifery practice environment of Limpopo Province, South Africa: maternal and child care. </w:t>
              </w:r>
              <w:r w:rsidRPr="00270FF6">
                <w:rPr>
                  <w:rFonts w:ascii="Times New Roman" w:hAnsi="Times New Roman" w:cs="Times New Roman"/>
                  <w:i/>
                  <w:iCs/>
                  <w:noProof/>
                  <w:sz w:val="24"/>
                  <w:szCs w:val="24"/>
                </w:rPr>
                <w:t>African Journal for Physical Health Education, Recreation and Dance, 21</w:t>
              </w:r>
              <w:r w:rsidRPr="00270FF6">
                <w:rPr>
                  <w:rFonts w:ascii="Times New Roman" w:hAnsi="Times New Roman" w:cs="Times New Roman"/>
                  <w:noProof/>
                  <w:sz w:val="24"/>
                  <w:szCs w:val="24"/>
                </w:rPr>
                <w:t>(1), 498-513.</w:t>
              </w:r>
            </w:p>
            <w:p w14:paraId="79B7ABD6" w14:textId="77777777" w:rsidR="00854B6A" w:rsidRPr="00270FF6" w:rsidRDefault="00854B6A" w:rsidP="00854B6A">
              <w:pPr>
                <w:pStyle w:val="Bibliography"/>
                <w:spacing w:after="0"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Tities, P. L. (2018). </w:t>
              </w:r>
              <w:r w:rsidRPr="00270FF6">
                <w:rPr>
                  <w:rFonts w:ascii="Times New Roman" w:hAnsi="Times New Roman" w:cs="Times New Roman"/>
                  <w:i/>
                  <w:iCs/>
                  <w:noProof/>
                  <w:sz w:val="24"/>
                  <w:szCs w:val="24"/>
                </w:rPr>
                <w:t>Midwives’ knowledge and ability in interpreting foetal heart rate patterns in Cape Town in the Western Cape Province of South Africa.</w:t>
              </w:r>
              <w:r w:rsidRPr="00270FF6">
                <w:rPr>
                  <w:rFonts w:ascii="Times New Roman" w:hAnsi="Times New Roman" w:cs="Times New Roman"/>
                  <w:noProof/>
                  <w:sz w:val="24"/>
                  <w:szCs w:val="24"/>
                </w:rPr>
                <w:t xml:space="preserve"> Western Cape: University of Western Cape.</w:t>
              </w:r>
            </w:p>
            <w:p w14:paraId="16483BE3" w14:textId="77777777" w:rsidR="00854B6A" w:rsidRPr="00270FF6" w:rsidRDefault="00854B6A" w:rsidP="00854B6A">
              <w:pPr>
                <w:pStyle w:val="Bibliography"/>
                <w:spacing w:after="0"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Ugwumadu, A., Steer, P., Parer, B., Carbone, B., Vayssiere, C., &amp; Maso, G. (2016). Time to optimise and enforce training in interpretation of intrapartum cardiotocograph. </w:t>
              </w:r>
              <w:r w:rsidRPr="00270FF6">
                <w:rPr>
                  <w:rFonts w:ascii="Times New Roman" w:hAnsi="Times New Roman" w:cs="Times New Roman"/>
                  <w:i/>
                  <w:iCs/>
                  <w:noProof/>
                  <w:sz w:val="24"/>
                  <w:szCs w:val="24"/>
                </w:rPr>
                <w:t>BJOG: An International Journal of Obstetrics &amp; Gynaecology, 123</w:t>
              </w:r>
              <w:r w:rsidRPr="00270FF6">
                <w:rPr>
                  <w:rFonts w:ascii="Times New Roman" w:hAnsi="Times New Roman" w:cs="Times New Roman"/>
                  <w:noProof/>
                  <w:sz w:val="24"/>
                  <w:szCs w:val="24"/>
                </w:rPr>
                <w:t>(6), 866–869.</w:t>
              </w:r>
            </w:p>
            <w:p w14:paraId="6C2E32C7" w14:textId="77777777" w:rsidR="00854B6A" w:rsidRPr="00270FF6" w:rsidRDefault="00854B6A" w:rsidP="00854B6A">
              <w:pPr>
                <w:pStyle w:val="Bibliography"/>
                <w:spacing w:after="0" w:line="48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Van der Pijl, M. G., Groenestege, E. T., &amp; Verhoeven, C. J. (2019). Experiences and views of midwives performing antenatal cardiotocography in Dutch primary care: a qualitative study. </w:t>
              </w:r>
              <w:r w:rsidRPr="00270FF6">
                <w:rPr>
                  <w:rFonts w:ascii="Times New Roman" w:hAnsi="Times New Roman" w:cs="Times New Roman"/>
                  <w:i/>
                  <w:iCs/>
                  <w:noProof/>
                  <w:sz w:val="24"/>
                  <w:szCs w:val="24"/>
                </w:rPr>
                <w:t>Midwifery</w:t>
              </w:r>
              <w:r w:rsidRPr="00270FF6">
                <w:rPr>
                  <w:rFonts w:ascii="Times New Roman" w:hAnsi="Times New Roman" w:cs="Times New Roman"/>
                  <w:noProof/>
                  <w:sz w:val="24"/>
                  <w:szCs w:val="24"/>
                </w:rPr>
                <w:t>.</w:t>
              </w:r>
            </w:p>
            <w:p w14:paraId="435EE8CA" w14:textId="77777777" w:rsidR="00854B6A" w:rsidRPr="00270FF6" w:rsidRDefault="00854B6A" w:rsidP="00366A72">
              <w:pPr>
                <w:pStyle w:val="Bibliography"/>
                <w:spacing w:after="0" w:line="360" w:lineRule="auto"/>
                <w:ind w:left="720" w:hanging="720"/>
                <w:rPr>
                  <w:rFonts w:ascii="Times New Roman" w:hAnsi="Times New Roman" w:cs="Times New Roman"/>
                  <w:noProof/>
                  <w:sz w:val="24"/>
                  <w:szCs w:val="24"/>
                </w:rPr>
              </w:pPr>
              <w:r w:rsidRPr="00270FF6">
                <w:rPr>
                  <w:rFonts w:ascii="Times New Roman" w:hAnsi="Times New Roman" w:cs="Times New Roman"/>
                  <w:noProof/>
                  <w:sz w:val="24"/>
                  <w:szCs w:val="24"/>
                </w:rPr>
                <w:t xml:space="preserve">Westerhuis, M., Kwee, A., van Ginkel, A., Drogtrop, A., Gyselaers, W., &amp; Vissera, G. (2019). Limitations of ST analysis in clinical practice: three cases of intrapartum metabolic acidosis. </w:t>
              </w:r>
              <w:r w:rsidRPr="00270FF6">
                <w:rPr>
                  <w:rFonts w:ascii="Times New Roman" w:hAnsi="Times New Roman" w:cs="Times New Roman"/>
                  <w:i/>
                  <w:iCs/>
                  <w:noProof/>
                  <w:sz w:val="24"/>
                  <w:szCs w:val="24"/>
                </w:rPr>
                <w:t>BJOG: An International Journal of Obstetrics and Gynaecology.</w:t>
              </w:r>
              <w:r w:rsidRPr="00270FF6">
                <w:rPr>
                  <w:rFonts w:ascii="Times New Roman" w:hAnsi="Times New Roman" w:cs="Times New Roman"/>
                  <w:noProof/>
                  <w:sz w:val="24"/>
                  <w:szCs w:val="24"/>
                </w:rPr>
                <w:t>, 1194–1201.</w:t>
              </w:r>
            </w:p>
            <w:p w14:paraId="05D539E3" w14:textId="7DB00CD9" w:rsidR="00366A72" w:rsidRDefault="00854B6A" w:rsidP="00366A72">
              <w:pPr>
                <w:spacing w:after="0" w:line="240" w:lineRule="auto"/>
                <w:rPr>
                  <w:rFonts w:cs="Times New Roman"/>
                  <w:szCs w:val="24"/>
                </w:rPr>
              </w:pPr>
              <w:r w:rsidRPr="00270FF6">
                <w:rPr>
                  <w:rFonts w:ascii="Times New Roman" w:hAnsi="Times New Roman" w:cs="Times New Roman"/>
                  <w:b/>
                  <w:bCs/>
                  <w:noProof/>
                  <w:sz w:val="24"/>
                  <w:szCs w:val="24"/>
                </w:rPr>
                <w:fldChar w:fldCharType="end"/>
              </w:r>
            </w:p>
          </w:sdtContent>
        </w:sdt>
      </w:sdtContent>
    </w:sdt>
    <w:p w14:paraId="65E9E707" w14:textId="480C3F9C" w:rsidR="003E5403" w:rsidRDefault="003E5403" w:rsidP="00366A72">
      <w:pPr>
        <w:spacing w:after="0" w:line="240" w:lineRule="auto"/>
        <w:rPr>
          <w:rFonts w:cs="Times New Roman"/>
          <w:szCs w:val="24"/>
        </w:rPr>
      </w:pPr>
    </w:p>
    <w:p w14:paraId="18F12C33" w14:textId="77777777" w:rsidR="003E5403" w:rsidRDefault="003E5403" w:rsidP="00366A72">
      <w:pPr>
        <w:spacing w:after="0" w:line="240" w:lineRule="auto"/>
        <w:rPr>
          <w:rFonts w:cs="Times New Roman"/>
          <w:szCs w:val="24"/>
        </w:rPr>
      </w:pPr>
    </w:p>
    <w:p w14:paraId="44BA6432" w14:textId="6ADA7A01" w:rsidR="00162076" w:rsidRDefault="00162076" w:rsidP="00366A72">
      <w:pPr>
        <w:pStyle w:val="Heading1"/>
        <w:rPr>
          <w:rFonts w:cs="Times New Roman"/>
          <w:szCs w:val="24"/>
        </w:rPr>
      </w:pPr>
      <w:bookmarkStart w:id="103" w:name="_Toc118663165"/>
      <w:r w:rsidRPr="00162076">
        <w:rPr>
          <w:rFonts w:cs="Times New Roman"/>
          <w:szCs w:val="24"/>
        </w:rPr>
        <w:lastRenderedPageBreak/>
        <w:t>APPENDICES</w:t>
      </w:r>
      <w:bookmarkEnd w:id="103"/>
    </w:p>
    <w:p w14:paraId="5A875ABE" w14:textId="2423610B" w:rsidR="005C6780" w:rsidRPr="00395B1A" w:rsidRDefault="00395B1A" w:rsidP="00395B1A">
      <w:pPr>
        <w:jc w:val="center"/>
        <w:rPr>
          <w:rFonts w:ascii="Times New Roman" w:hAnsi="Times New Roman" w:cs="Times New Roman"/>
          <w:b/>
          <w:sz w:val="24"/>
          <w:szCs w:val="24"/>
        </w:rPr>
      </w:pPr>
      <w:r w:rsidRPr="00395B1A">
        <w:rPr>
          <w:rFonts w:ascii="Times New Roman" w:hAnsi="Times New Roman" w:cs="Times New Roman"/>
          <w:b/>
          <w:sz w:val="24"/>
          <w:szCs w:val="24"/>
        </w:rPr>
        <w:t>ETHICS LETTER</w:t>
      </w:r>
    </w:p>
    <w:p w14:paraId="45EE831C" w14:textId="6A28979F" w:rsidR="005C6780" w:rsidRDefault="005C6780" w:rsidP="005C6780"/>
    <w:p w14:paraId="324D8F6C" w14:textId="6483E1D9" w:rsidR="005C6780" w:rsidRDefault="005C6780" w:rsidP="005C6780"/>
    <w:p w14:paraId="327C23D7" w14:textId="5F77B90F" w:rsidR="005C6780" w:rsidRDefault="005C6780" w:rsidP="005C6780"/>
    <w:p w14:paraId="0F035902" w14:textId="0E7A4C10" w:rsidR="005C6780" w:rsidRDefault="005C6780" w:rsidP="005C6780"/>
    <w:p w14:paraId="04C4CD58" w14:textId="0D06600B" w:rsidR="005C6780" w:rsidRDefault="005C6780" w:rsidP="005C6780"/>
    <w:p w14:paraId="489F4CE1" w14:textId="22552723" w:rsidR="005C6780" w:rsidRDefault="005C6780" w:rsidP="005C6780"/>
    <w:p w14:paraId="37CB238F" w14:textId="0720077C" w:rsidR="005C6780" w:rsidRDefault="005C6780" w:rsidP="005C6780"/>
    <w:p w14:paraId="72CBCE0D" w14:textId="0FACB6CC" w:rsidR="005C6780" w:rsidRDefault="005C6780" w:rsidP="005C6780"/>
    <w:p w14:paraId="6FED5D24" w14:textId="001B0E4A" w:rsidR="005C6780" w:rsidRDefault="005C6780" w:rsidP="005C6780"/>
    <w:p w14:paraId="28FFE90D" w14:textId="7C9C6C17" w:rsidR="005C6780" w:rsidRDefault="005C6780" w:rsidP="005C6780"/>
    <w:p w14:paraId="17EBAAD0" w14:textId="4704BC2A" w:rsidR="005C6780" w:rsidRDefault="005C6780" w:rsidP="005C6780"/>
    <w:p w14:paraId="1BB35F7E" w14:textId="4B631C25" w:rsidR="005C6780" w:rsidRDefault="005C6780" w:rsidP="005C6780"/>
    <w:p w14:paraId="343B9A33" w14:textId="6D975970" w:rsidR="005C6780" w:rsidRDefault="005C6780" w:rsidP="005C6780"/>
    <w:p w14:paraId="624EFF64" w14:textId="0BA89A24" w:rsidR="005C6780" w:rsidRDefault="005C6780" w:rsidP="005C6780"/>
    <w:p w14:paraId="5E2DFF63" w14:textId="25AB6E87" w:rsidR="005C6780" w:rsidRDefault="005C6780" w:rsidP="005C6780"/>
    <w:p w14:paraId="3CBC0AA8" w14:textId="14F1B22A" w:rsidR="005C6780" w:rsidRDefault="005C6780" w:rsidP="005C6780"/>
    <w:p w14:paraId="174CB4A6" w14:textId="74BB1167" w:rsidR="005C6780" w:rsidRDefault="005C6780" w:rsidP="005C6780"/>
    <w:p w14:paraId="47979919" w14:textId="1DD93784" w:rsidR="005C6780" w:rsidRDefault="005C6780" w:rsidP="005C6780"/>
    <w:p w14:paraId="313377DB" w14:textId="1E89C92E" w:rsidR="005C6780" w:rsidRDefault="005C6780" w:rsidP="005C6780"/>
    <w:p w14:paraId="26F79B2A" w14:textId="04086F9B" w:rsidR="005C6780" w:rsidRDefault="005C6780" w:rsidP="005C6780"/>
    <w:p w14:paraId="52AE3C83" w14:textId="01545811" w:rsidR="005C6780" w:rsidRDefault="005C6780" w:rsidP="005C6780"/>
    <w:p w14:paraId="1BC33BED" w14:textId="2BDEABF9" w:rsidR="005C6780" w:rsidRDefault="005C6780" w:rsidP="005C6780"/>
    <w:p w14:paraId="18782944" w14:textId="54D3E191" w:rsidR="005C6780" w:rsidRDefault="005C6780" w:rsidP="005C6780"/>
    <w:p w14:paraId="5F816149" w14:textId="017E1B5E" w:rsidR="005C6780" w:rsidRDefault="005C6780" w:rsidP="005C6780"/>
    <w:p w14:paraId="5DECA390" w14:textId="5A4BB0EA" w:rsidR="005C6780" w:rsidRDefault="005C6780" w:rsidP="005C6780"/>
    <w:p w14:paraId="24CEF200" w14:textId="3226C08B" w:rsidR="005C6780" w:rsidRDefault="005C6780" w:rsidP="005C6780"/>
    <w:p w14:paraId="13B56678" w14:textId="3128D87F" w:rsidR="005C6780" w:rsidRDefault="005C6780" w:rsidP="005C6780"/>
    <w:p w14:paraId="07063DE2" w14:textId="1580ADFE" w:rsidR="005C6780" w:rsidRDefault="005C6780" w:rsidP="005C6780"/>
    <w:p w14:paraId="615BDE6D" w14:textId="25657439" w:rsidR="005C6780" w:rsidRDefault="005C6780" w:rsidP="005C6780"/>
    <w:p w14:paraId="11E2B1E3" w14:textId="77777777" w:rsidR="00CD10C0" w:rsidRPr="00CD10C0" w:rsidRDefault="00CD10C0" w:rsidP="00CD10C0">
      <w:pPr>
        <w:spacing w:after="200" w:line="480" w:lineRule="auto"/>
        <w:jc w:val="center"/>
        <w:rPr>
          <w:rFonts w:ascii="Times New Roman" w:eastAsia="Times New Roman" w:hAnsi="Times New Roman" w:cs="Times New Roman"/>
          <w:b/>
          <w:sz w:val="24"/>
          <w:szCs w:val="24"/>
        </w:rPr>
      </w:pPr>
      <w:r w:rsidRPr="00CD10C0">
        <w:rPr>
          <w:rFonts w:ascii="Times New Roman" w:eastAsia="Times New Roman" w:hAnsi="Times New Roman" w:cs="Times New Roman"/>
          <w:b/>
          <w:sz w:val="24"/>
          <w:szCs w:val="24"/>
        </w:rPr>
        <w:lastRenderedPageBreak/>
        <w:t>QUESTIONNAIRE</w:t>
      </w:r>
    </w:p>
    <w:p w14:paraId="40CF02C5" w14:textId="77777777" w:rsidR="00CD10C0" w:rsidRPr="00CD10C0" w:rsidRDefault="00CD10C0" w:rsidP="00CD10C0">
      <w:pPr>
        <w:autoSpaceDE w:val="0"/>
        <w:autoSpaceDN w:val="0"/>
        <w:adjustRightInd w:val="0"/>
        <w:spacing w:after="0" w:line="480" w:lineRule="auto"/>
        <w:rPr>
          <w:rFonts w:ascii="Times New Roman" w:eastAsia="Calibri" w:hAnsi="Times New Roman" w:cs="Times New Roman"/>
          <w:b/>
          <w:bCs/>
          <w:sz w:val="24"/>
          <w:szCs w:val="24"/>
        </w:rPr>
      </w:pPr>
      <w:r w:rsidRPr="00CD10C0">
        <w:rPr>
          <w:rFonts w:ascii="Times New Roman" w:eastAsia="Calibri" w:hAnsi="Times New Roman" w:cs="Times New Roman"/>
          <w:b/>
          <w:bCs/>
          <w:sz w:val="24"/>
          <w:szCs w:val="24"/>
        </w:rPr>
        <w:t xml:space="preserve">Introduction </w:t>
      </w:r>
    </w:p>
    <w:p w14:paraId="60AA06F9" w14:textId="77777777" w:rsidR="00CD10C0" w:rsidRPr="00CD10C0" w:rsidRDefault="00CD10C0" w:rsidP="00CD10C0">
      <w:pPr>
        <w:spacing w:line="480" w:lineRule="auto"/>
        <w:rPr>
          <w:rFonts w:ascii="Times New Roman" w:hAnsi="Times New Roman" w:cs="Times New Roman"/>
          <w:sz w:val="24"/>
          <w:szCs w:val="24"/>
        </w:rPr>
      </w:pPr>
      <w:r w:rsidRPr="00CD10C0">
        <w:rPr>
          <w:rFonts w:ascii="Times New Roman" w:eastAsia="Calibri" w:hAnsi="Times New Roman" w:cs="Times New Roman"/>
          <w:sz w:val="24"/>
          <w:szCs w:val="24"/>
        </w:rPr>
        <w:t xml:space="preserve">This study </w:t>
      </w:r>
      <w:r w:rsidRPr="00CD10C0">
        <w:rPr>
          <w:rFonts w:ascii="Times New Roman" w:eastAsia="Times New Roman" w:hAnsi="Times New Roman" w:cs="Times New Roman"/>
          <w:sz w:val="24"/>
          <w:szCs w:val="24"/>
        </w:rPr>
        <w:t>assesses the utilization of cardiotocograph during labour at the labour ward at Holy Family Hospital, Berekum</w:t>
      </w:r>
      <w:r w:rsidRPr="00CD10C0">
        <w:rPr>
          <w:rFonts w:ascii="Times New Roman" w:eastAsia="Calibri" w:hAnsi="Times New Roman" w:cs="Times New Roman"/>
          <w:sz w:val="24"/>
          <w:szCs w:val="24"/>
        </w:rPr>
        <w:t>. Your response and contribution will be used for academic purposes and no disclosure will be made to any third party. However, you are allowed to discontinue this study at any stage. Kindly answer the under listed questions by ticking (</w:t>
      </w:r>
      <w:r w:rsidRPr="00CD10C0">
        <w:rPr>
          <w:rFonts w:ascii="Times New Roman" w:eastAsia="Calibri" w:hAnsi="Times New Roman" w:cs="Times New Roman"/>
          <w:b/>
          <w:bCs/>
          <w:sz w:val="24"/>
          <w:szCs w:val="24"/>
        </w:rPr>
        <w:t xml:space="preserve">√) </w:t>
      </w:r>
      <w:r w:rsidRPr="00CD10C0">
        <w:rPr>
          <w:rFonts w:ascii="Times New Roman" w:eastAsia="Calibri" w:hAnsi="Times New Roman" w:cs="Times New Roman"/>
          <w:sz w:val="24"/>
          <w:szCs w:val="24"/>
        </w:rPr>
        <w:t xml:space="preserve">the appropriate box or write in the spaces provided. Thank you. </w:t>
      </w:r>
    </w:p>
    <w:p w14:paraId="75DA5C44" w14:textId="77777777" w:rsidR="00CD10C0" w:rsidRPr="00CD10C0" w:rsidRDefault="00CD10C0" w:rsidP="00CD10C0">
      <w:pPr>
        <w:spacing w:line="480" w:lineRule="auto"/>
        <w:rPr>
          <w:rFonts w:ascii="Times New Roman" w:hAnsi="Times New Roman" w:cs="Times New Roman"/>
          <w:b/>
          <w:bCs/>
          <w:sz w:val="24"/>
          <w:szCs w:val="24"/>
        </w:rPr>
      </w:pPr>
      <w:r w:rsidRPr="00CD10C0">
        <w:rPr>
          <w:rFonts w:ascii="Times New Roman" w:hAnsi="Times New Roman" w:cs="Times New Roman"/>
          <w:b/>
          <w:bCs/>
          <w:sz w:val="24"/>
          <w:szCs w:val="24"/>
        </w:rPr>
        <w:t>A. Socio-Demographic Data</w:t>
      </w:r>
    </w:p>
    <w:p w14:paraId="5512866D" w14:textId="77777777" w:rsidR="00CD10C0" w:rsidRPr="00CD10C0" w:rsidRDefault="00CD10C0" w:rsidP="00CD10C0">
      <w:pPr>
        <w:numPr>
          <w:ilvl w:val="0"/>
          <w:numId w:val="12"/>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Age (years)</w:t>
      </w:r>
    </w:p>
    <w:p w14:paraId="42BBE8D3" w14:textId="77777777" w:rsidR="00CD10C0" w:rsidRPr="00CD10C0" w:rsidRDefault="00CD10C0" w:rsidP="00CD10C0">
      <w:pPr>
        <w:spacing w:line="480" w:lineRule="auto"/>
        <w:ind w:left="720"/>
        <w:contextualSpacing/>
        <w:rPr>
          <w:rFonts w:ascii="Times New Roman" w:hAnsi="Times New Roman" w:cs="Times New Roman"/>
          <w:sz w:val="24"/>
          <w:szCs w:val="24"/>
        </w:rPr>
      </w:pPr>
      <w:r w:rsidRPr="00CD10C0">
        <w:rPr>
          <w:rFonts w:ascii="Times New Roman" w:hAnsi="Times New Roman" w:cs="Times New Roman"/>
          <w:sz w:val="24"/>
          <w:szCs w:val="24"/>
        </w:rPr>
        <w:t>(a) 21-30 [] (b) 31-40 [] (c) above 40 []</w:t>
      </w:r>
    </w:p>
    <w:p w14:paraId="3DDFCFB4" w14:textId="77777777" w:rsidR="00CD10C0" w:rsidRPr="00CD10C0" w:rsidRDefault="00CD10C0" w:rsidP="00CD10C0">
      <w:pPr>
        <w:numPr>
          <w:ilvl w:val="0"/>
          <w:numId w:val="12"/>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Marital status</w:t>
      </w:r>
    </w:p>
    <w:p w14:paraId="4E2FF931" w14:textId="77777777" w:rsidR="00CD10C0" w:rsidRPr="00CD10C0" w:rsidRDefault="00CD10C0" w:rsidP="00CD10C0">
      <w:pPr>
        <w:spacing w:line="480" w:lineRule="auto"/>
        <w:ind w:left="720"/>
        <w:contextualSpacing/>
        <w:rPr>
          <w:rFonts w:ascii="Times New Roman" w:hAnsi="Times New Roman" w:cs="Times New Roman"/>
          <w:sz w:val="24"/>
          <w:szCs w:val="24"/>
        </w:rPr>
      </w:pPr>
      <w:r w:rsidRPr="00CD10C0">
        <w:rPr>
          <w:rFonts w:ascii="Times New Roman" w:hAnsi="Times New Roman" w:cs="Times New Roman"/>
          <w:sz w:val="24"/>
          <w:szCs w:val="24"/>
        </w:rPr>
        <w:t>(a) Married [] (b) Single [] (c) Divorced/Separated [] (d) Widowed []</w:t>
      </w:r>
    </w:p>
    <w:p w14:paraId="2177AD9C" w14:textId="77777777" w:rsidR="00CD10C0" w:rsidRPr="00CD10C0" w:rsidRDefault="00CD10C0" w:rsidP="00CD10C0">
      <w:pPr>
        <w:numPr>
          <w:ilvl w:val="0"/>
          <w:numId w:val="12"/>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Educational level</w:t>
      </w:r>
    </w:p>
    <w:p w14:paraId="074C073A" w14:textId="77777777" w:rsidR="00CD10C0" w:rsidRPr="00CD10C0" w:rsidRDefault="00CD10C0" w:rsidP="00CD10C0">
      <w:pPr>
        <w:spacing w:line="480" w:lineRule="auto"/>
        <w:ind w:left="720"/>
        <w:contextualSpacing/>
        <w:rPr>
          <w:rFonts w:ascii="Times New Roman" w:hAnsi="Times New Roman" w:cs="Times New Roman"/>
          <w:sz w:val="24"/>
          <w:szCs w:val="24"/>
        </w:rPr>
      </w:pPr>
      <w:r w:rsidRPr="00CD10C0">
        <w:rPr>
          <w:rFonts w:ascii="Times New Roman" w:hAnsi="Times New Roman" w:cs="Times New Roman"/>
          <w:sz w:val="24"/>
          <w:szCs w:val="24"/>
        </w:rPr>
        <w:t>(a) Certificate [] (b) Diploma [] (c) Degree [] (d) Other (specify): ……………………</w:t>
      </w:r>
    </w:p>
    <w:p w14:paraId="0ABDEF7A" w14:textId="77777777" w:rsidR="00CD10C0" w:rsidRPr="00CD10C0" w:rsidRDefault="00CD10C0" w:rsidP="00CD10C0">
      <w:pPr>
        <w:numPr>
          <w:ilvl w:val="0"/>
          <w:numId w:val="12"/>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Religion</w:t>
      </w:r>
    </w:p>
    <w:p w14:paraId="3398BFA9" w14:textId="77777777" w:rsidR="00CD10C0" w:rsidRPr="00CD10C0" w:rsidRDefault="00CD10C0" w:rsidP="00CD10C0">
      <w:pPr>
        <w:spacing w:line="480" w:lineRule="auto"/>
        <w:ind w:left="720"/>
        <w:contextualSpacing/>
        <w:rPr>
          <w:rFonts w:ascii="Times New Roman" w:hAnsi="Times New Roman" w:cs="Times New Roman"/>
          <w:sz w:val="24"/>
          <w:szCs w:val="24"/>
        </w:rPr>
      </w:pPr>
      <w:r w:rsidRPr="00CD10C0">
        <w:rPr>
          <w:rFonts w:ascii="Times New Roman" w:hAnsi="Times New Roman" w:cs="Times New Roman"/>
          <w:sz w:val="24"/>
          <w:szCs w:val="24"/>
        </w:rPr>
        <w:t>(a) Christian [] (b) Muslim [] (c) Other (specify): ……………………………</w:t>
      </w:r>
    </w:p>
    <w:p w14:paraId="05FD93E9" w14:textId="77777777" w:rsidR="00CD10C0" w:rsidRPr="00CD10C0" w:rsidRDefault="00CD10C0" w:rsidP="00CD10C0">
      <w:pPr>
        <w:numPr>
          <w:ilvl w:val="0"/>
          <w:numId w:val="12"/>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Labour ward experience</w:t>
      </w:r>
    </w:p>
    <w:p w14:paraId="6C1FF921" w14:textId="77777777" w:rsidR="00CD10C0" w:rsidRPr="00CD10C0" w:rsidRDefault="00CD10C0" w:rsidP="00CD10C0">
      <w:pPr>
        <w:spacing w:line="480" w:lineRule="auto"/>
        <w:ind w:left="720"/>
        <w:contextualSpacing/>
        <w:rPr>
          <w:rFonts w:ascii="Times New Roman" w:hAnsi="Times New Roman" w:cs="Times New Roman"/>
          <w:sz w:val="24"/>
          <w:szCs w:val="24"/>
        </w:rPr>
      </w:pPr>
      <w:r w:rsidRPr="00CD10C0">
        <w:rPr>
          <w:rFonts w:ascii="Times New Roman" w:hAnsi="Times New Roman" w:cs="Times New Roman"/>
          <w:sz w:val="24"/>
          <w:szCs w:val="24"/>
        </w:rPr>
        <w:t>(a) One-Four [] (b) Five-Ten [] (c) &gt; 10 []</w:t>
      </w:r>
    </w:p>
    <w:p w14:paraId="21A55CA1" w14:textId="77777777" w:rsidR="00CD10C0" w:rsidRPr="00CD10C0" w:rsidRDefault="00CD10C0" w:rsidP="00CD10C0">
      <w:pPr>
        <w:spacing w:line="480" w:lineRule="auto"/>
        <w:rPr>
          <w:rFonts w:ascii="Times New Roman" w:hAnsi="Times New Roman" w:cs="Times New Roman"/>
          <w:b/>
          <w:bCs/>
          <w:sz w:val="24"/>
          <w:szCs w:val="24"/>
        </w:rPr>
      </w:pPr>
      <w:r w:rsidRPr="00CD10C0">
        <w:rPr>
          <w:rFonts w:ascii="Times New Roman" w:hAnsi="Times New Roman" w:cs="Times New Roman"/>
          <w:b/>
          <w:bCs/>
          <w:sz w:val="24"/>
          <w:szCs w:val="24"/>
        </w:rPr>
        <w:t>B. Knowledge on Cardiotocograph Utilization</w:t>
      </w:r>
    </w:p>
    <w:p w14:paraId="5FDF46DB" w14:textId="77777777" w:rsidR="00CD10C0" w:rsidRPr="00CD10C0" w:rsidRDefault="00CD10C0" w:rsidP="00CD10C0">
      <w:pPr>
        <w:numPr>
          <w:ilvl w:val="0"/>
          <w:numId w:val="12"/>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What is the primary purpose of CTG?</w:t>
      </w:r>
    </w:p>
    <w:p w14:paraId="13AE2C82" w14:textId="77777777" w:rsidR="00CD10C0" w:rsidRPr="00CD10C0" w:rsidRDefault="00CD10C0" w:rsidP="00CD10C0">
      <w:pPr>
        <w:numPr>
          <w:ilvl w:val="0"/>
          <w:numId w:val="14"/>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Prevent adverse maternal outcomes</w:t>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t>[]</w:t>
      </w:r>
    </w:p>
    <w:p w14:paraId="1BEE2EC0" w14:textId="77777777" w:rsidR="00CD10C0" w:rsidRPr="00CD10C0" w:rsidRDefault="00CD10C0" w:rsidP="00CD10C0">
      <w:pPr>
        <w:numPr>
          <w:ilvl w:val="0"/>
          <w:numId w:val="14"/>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Prevent adverse fetal outcomes</w:t>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t>[]</w:t>
      </w:r>
    </w:p>
    <w:p w14:paraId="1B844615" w14:textId="77777777" w:rsidR="00CD10C0" w:rsidRPr="00CD10C0" w:rsidRDefault="00CD10C0" w:rsidP="00CD10C0">
      <w:pPr>
        <w:numPr>
          <w:ilvl w:val="0"/>
          <w:numId w:val="14"/>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Prevent both adverse maternal and fetal outcomes</w:t>
      </w:r>
      <w:r w:rsidRPr="00CD10C0">
        <w:rPr>
          <w:rFonts w:ascii="Times New Roman" w:hAnsi="Times New Roman" w:cs="Times New Roman"/>
          <w:sz w:val="24"/>
          <w:szCs w:val="24"/>
        </w:rPr>
        <w:tab/>
        <w:t>[]</w:t>
      </w:r>
    </w:p>
    <w:p w14:paraId="3C814E4C" w14:textId="77777777" w:rsidR="00CD10C0" w:rsidRPr="00CD10C0" w:rsidRDefault="00CD10C0" w:rsidP="00CD10C0">
      <w:pPr>
        <w:numPr>
          <w:ilvl w:val="0"/>
          <w:numId w:val="12"/>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CTG is good at</w:t>
      </w:r>
    </w:p>
    <w:p w14:paraId="47A59C11" w14:textId="77777777" w:rsidR="00CD10C0" w:rsidRPr="00CD10C0" w:rsidRDefault="00CD10C0" w:rsidP="00CD10C0">
      <w:pPr>
        <w:numPr>
          <w:ilvl w:val="0"/>
          <w:numId w:val="15"/>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lastRenderedPageBreak/>
        <w:t>Informing users which fetus is well</w:t>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t>[]</w:t>
      </w:r>
    </w:p>
    <w:p w14:paraId="37610594" w14:textId="77777777" w:rsidR="00CD10C0" w:rsidRPr="00CD10C0" w:rsidRDefault="00CD10C0" w:rsidP="00CD10C0">
      <w:pPr>
        <w:numPr>
          <w:ilvl w:val="0"/>
          <w:numId w:val="15"/>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Informing users which fetus is unwell</w:t>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t>[]</w:t>
      </w:r>
    </w:p>
    <w:p w14:paraId="201FCA98" w14:textId="77777777" w:rsidR="00CD10C0" w:rsidRPr="00CD10C0" w:rsidRDefault="00CD10C0" w:rsidP="00CD10C0">
      <w:pPr>
        <w:numPr>
          <w:ilvl w:val="0"/>
          <w:numId w:val="15"/>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Both a &amp; b</w:t>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t>[]</w:t>
      </w:r>
    </w:p>
    <w:p w14:paraId="7EABFC29" w14:textId="77777777" w:rsidR="00CD10C0" w:rsidRPr="00CD10C0" w:rsidRDefault="00CD10C0" w:rsidP="00CD10C0">
      <w:pPr>
        <w:numPr>
          <w:ilvl w:val="0"/>
          <w:numId w:val="12"/>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 xml:space="preserve">What is the baseline FHR for a normal </w:t>
      </w:r>
      <w:r w:rsidRPr="00CD10C0">
        <w:rPr>
          <w:rFonts w:ascii="Times New Roman" w:eastAsia="Calibri" w:hAnsi="Times New Roman" w:cs="Times New Roman"/>
          <w:sz w:val="24"/>
          <w:szCs w:val="24"/>
        </w:rPr>
        <w:t>intrapartum CTG?</w:t>
      </w:r>
    </w:p>
    <w:p w14:paraId="26F5B405" w14:textId="77777777" w:rsidR="00CD10C0" w:rsidRPr="00CD10C0" w:rsidRDefault="00CD10C0" w:rsidP="00CD10C0">
      <w:pPr>
        <w:numPr>
          <w:ilvl w:val="0"/>
          <w:numId w:val="16"/>
        </w:numPr>
        <w:spacing w:line="480" w:lineRule="auto"/>
        <w:contextualSpacing/>
        <w:rPr>
          <w:rFonts w:ascii="Times New Roman" w:hAnsi="Times New Roman" w:cs="Times New Roman"/>
          <w:sz w:val="24"/>
          <w:szCs w:val="24"/>
        </w:rPr>
      </w:pPr>
      <w:r w:rsidRPr="00CD10C0">
        <w:rPr>
          <w:rFonts w:ascii="Times New Roman" w:eastAsia="Calibri" w:hAnsi="Times New Roman" w:cs="Times New Roman"/>
          <w:sz w:val="24"/>
          <w:szCs w:val="24"/>
        </w:rPr>
        <w:t>90-150 bpm</w:t>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t>[]</w:t>
      </w:r>
    </w:p>
    <w:p w14:paraId="3B07F8DC" w14:textId="77777777" w:rsidR="00CD10C0" w:rsidRPr="00CD10C0" w:rsidRDefault="00CD10C0" w:rsidP="00CD10C0">
      <w:pPr>
        <w:numPr>
          <w:ilvl w:val="0"/>
          <w:numId w:val="16"/>
        </w:numPr>
        <w:spacing w:line="480" w:lineRule="auto"/>
        <w:contextualSpacing/>
        <w:rPr>
          <w:rFonts w:ascii="Times New Roman" w:hAnsi="Times New Roman" w:cs="Times New Roman"/>
          <w:sz w:val="24"/>
          <w:szCs w:val="24"/>
        </w:rPr>
      </w:pPr>
      <w:r w:rsidRPr="00CD10C0">
        <w:rPr>
          <w:rFonts w:ascii="Times New Roman" w:eastAsia="Calibri" w:hAnsi="Times New Roman" w:cs="Times New Roman"/>
          <w:sz w:val="24"/>
          <w:szCs w:val="24"/>
        </w:rPr>
        <w:t>110-160 bpm</w:t>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t>[]</w:t>
      </w:r>
    </w:p>
    <w:p w14:paraId="3BE2EFFB" w14:textId="77777777" w:rsidR="00CD10C0" w:rsidRPr="00CD10C0" w:rsidRDefault="00CD10C0" w:rsidP="00CD10C0">
      <w:pPr>
        <w:numPr>
          <w:ilvl w:val="0"/>
          <w:numId w:val="16"/>
        </w:numPr>
        <w:spacing w:line="480" w:lineRule="auto"/>
        <w:contextualSpacing/>
        <w:rPr>
          <w:rFonts w:ascii="Times New Roman" w:hAnsi="Times New Roman" w:cs="Times New Roman"/>
          <w:sz w:val="24"/>
          <w:szCs w:val="24"/>
        </w:rPr>
      </w:pPr>
      <w:r w:rsidRPr="00CD10C0">
        <w:rPr>
          <w:rFonts w:ascii="Times New Roman" w:eastAsia="Calibri" w:hAnsi="Times New Roman" w:cs="Times New Roman"/>
          <w:sz w:val="24"/>
          <w:szCs w:val="24"/>
        </w:rPr>
        <w:t>100-190 bpm</w:t>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t>[]</w:t>
      </w:r>
    </w:p>
    <w:p w14:paraId="0C1D44C8" w14:textId="77777777" w:rsidR="00CD10C0" w:rsidRPr="00CD10C0" w:rsidRDefault="00CD10C0" w:rsidP="00CD10C0">
      <w:pPr>
        <w:numPr>
          <w:ilvl w:val="0"/>
          <w:numId w:val="12"/>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 xml:space="preserve">Decelerations of a normal </w:t>
      </w:r>
      <w:r w:rsidRPr="00CD10C0">
        <w:rPr>
          <w:rFonts w:ascii="Times New Roman" w:eastAsia="Calibri" w:hAnsi="Times New Roman" w:cs="Times New Roman"/>
          <w:sz w:val="24"/>
          <w:szCs w:val="24"/>
        </w:rPr>
        <w:t>intrapartum CTG is;</w:t>
      </w:r>
    </w:p>
    <w:p w14:paraId="59E462E7" w14:textId="77777777" w:rsidR="00CD10C0" w:rsidRPr="00CD10C0" w:rsidRDefault="00CD10C0" w:rsidP="00CD10C0">
      <w:pPr>
        <w:numPr>
          <w:ilvl w:val="0"/>
          <w:numId w:val="17"/>
        </w:numPr>
        <w:spacing w:line="480" w:lineRule="auto"/>
        <w:contextualSpacing/>
        <w:rPr>
          <w:rFonts w:ascii="Times New Roman" w:hAnsi="Times New Roman" w:cs="Times New Roman"/>
          <w:sz w:val="24"/>
          <w:szCs w:val="24"/>
        </w:rPr>
      </w:pPr>
      <w:r w:rsidRPr="00CD10C0">
        <w:rPr>
          <w:rFonts w:ascii="Times New Roman" w:eastAsia="Calibri" w:hAnsi="Times New Roman" w:cs="Times New Roman"/>
          <w:sz w:val="24"/>
          <w:szCs w:val="24"/>
        </w:rPr>
        <w:t>Present or late</w:t>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t>[]</w:t>
      </w:r>
    </w:p>
    <w:p w14:paraId="29B3253D" w14:textId="77777777" w:rsidR="00CD10C0" w:rsidRPr="00CD10C0" w:rsidRDefault="00CD10C0" w:rsidP="00CD10C0">
      <w:pPr>
        <w:numPr>
          <w:ilvl w:val="0"/>
          <w:numId w:val="17"/>
        </w:numPr>
        <w:spacing w:line="480" w:lineRule="auto"/>
        <w:contextualSpacing/>
        <w:rPr>
          <w:rFonts w:ascii="Times New Roman" w:hAnsi="Times New Roman" w:cs="Times New Roman"/>
          <w:sz w:val="24"/>
          <w:szCs w:val="24"/>
        </w:rPr>
      </w:pPr>
      <w:r w:rsidRPr="00CD10C0">
        <w:rPr>
          <w:rFonts w:ascii="Times New Roman" w:eastAsia="Calibri" w:hAnsi="Times New Roman" w:cs="Times New Roman"/>
          <w:sz w:val="24"/>
          <w:szCs w:val="24"/>
        </w:rPr>
        <w:t>Absent or early</w:t>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t>[]</w:t>
      </w:r>
    </w:p>
    <w:p w14:paraId="58A86F86" w14:textId="77777777" w:rsidR="00CD10C0" w:rsidRPr="00CD10C0" w:rsidRDefault="00CD10C0" w:rsidP="00CD10C0">
      <w:pPr>
        <w:numPr>
          <w:ilvl w:val="0"/>
          <w:numId w:val="17"/>
        </w:numPr>
        <w:spacing w:line="480" w:lineRule="auto"/>
        <w:contextualSpacing/>
        <w:rPr>
          <w:rFonts w:ascii="Times New Roman" w:hAnsi="Times New Roman" w:cs="Times New Roman"/>
          <w:sz w:val="24"/>
          <w:szCs w:val="24"/>
        </w:rPr>
      </w:pPr>
      <w:r w:rsidRPr="00CD10C0">
        <w:rPr>
          <w:rFonts w:ascii="Times New Roman" w:eastAsia="Calibri" w:hAnsi="Times New Roman" w:cs="Times New Roman"/>
          <w:sz w:val="24"/>
          <w:szCs w:val="24"/>
        </w:rPr>
        <w:t>Present or early</w:t>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r>
      <w:r w:rsidRPr="00CD10C0">
        <w:rPr>
          <w:rFonts w:ascii="Times New Roman" w:eastAsia="Calibri" w:hAnsi="Times New Roman" w:cs="Times New Roman"/>
          <w:sz w:val="24"/>
          <w:szCs w:val="24"/>
        </w:rPr>
        <w:tab/>
        <w:t>[]</w:t>
      </w:r>
    </w:p>
    <w:p w14:paraId="50CB43C4" w14:textId="77777777" w:rsidR="00CD10C0" w:rsidRPr="00CD10C0" w:rsidRDefault="00CD10C0" w:rsidP="00CD10C0">
      <w:pPr>
        <w:numPr>
          <w:ilvl w:val="0"/>
          <w:numId w:val="12"/>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How many types of deceleration graphs are there on a CTG?</w:t>
      </w:r>
    </w:p>
    <w:p w14:paraId="20F3991C" w14:textId="77777777" w:rsidR="00CD10C0" w:rsidRPr="00CD10C0" w:rsidRDefault="00CD10C0" w:rsidP="00CD10C0">
      <w:pPr>
        <w:numPr>
          <w:ilvl w:val="0"/>
          <w:numId w:val="18"/>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Two types</w:t>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t>[]</w:t>
      </w:r>
    </w:p>
    <w:p w14:paraId="3C459805" w14:textId="77777777" w:rsidR="00CD10C0" w:rsidRPr="00CD10C0" w:rsidRDefault="00CD10C0" w:rsidP="00CD10C0">
      <w:pPr>
        <w:numPr>
          <w:ilvl w:val="0"/>
          <w:numId w:val="18"/>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Three types</w:t>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t>[]</w:t>
      </w:r>
    </w:p>
    <w:p w14:paraId="54E5D148" w14:textId="77777777" w:rsidR="00CD10C0" w:rsidRPr="00CD10C0" w:rsidRDefault="00CD10C0" w:rsidP="00CD10C0">
      <w:pPr>
        <w:numPr>
          <w:ilvl w:val="0"/>
          <w:numId w:val="18"/>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Four types</w:t>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t>[]</w:t>
      </w:r>
    </w:p>
    <w:p w14:paraId="0F9A8C5A" w14:textId="77777777" w:rsidR="00CD10C0" w:rsidRPr="00CD10C0" w:rsidRDefault="00CD10C0" w:rsidP="00CD10C0">
      <w:pPr>
        <w:spacing w:line="480" w:lineRule="auto"/>
        <w:rPr>
          <w:rFonts w:ascii="Times New Roman" w:hAnsi="Times New Roman" w:cs="Times New Roman"/>
          <w:b/>
          <w:bCs/>
          <w:sz w:val="24"/>
          <w:szCs w:val="24"/>
        </w:rPr>
      </w:pPr>
      <w:r w:rsidRPr="00CD10C0">
        <w:rPr>
          <w:rFonts w:ascii="Times New Roman" w:hAnsi="Times New Roman" w:cs="Times New Roman"/>
          <w:b/>
          <w:bCs/>
          <w:sz w:val="24"/>
          <w:szCs w:val="24"/>
        </w:rPr>
        <w:t>C. Perception Regarding the Use of Cardiotocograph</w:t>
      </w:r>
    </w:p>
    <w:p w14:paraId="37072054" w14:textId="77777777" w:rsidR="00CD10C0" w:rsidRPr="00CD10C0" w:rsidRDefault="00CD10C0" w:rsidP="00CD10C0">
      <w:pPr>
        <w:numPr>
          <w:ilvl w:val="0"/>
          <w:numId w:val="12"/>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CTG use restricts freedom of movement during labour.</w:t>
      </w:r>
    </w:p>
    <w:p w14:paraId="277002DF" w14:textId="77777777" w:rsidR="00CD10C0" w:rsidRPr="00CD10C0" w:rsidRDefault="00CD10C0" w:rsidP="00CD10C0">
      <w:pPr>
        <w:spacing w:line="480" w:lineRule="auto"/>
        <w:ind w:left="720"/>
        <w:contextualSpacing/>
        <w:rPr>
          <w:rFonts w:ascii="Times New Roman" w:hAnsi="Times New Roman" w:cs="Times New Roman"/>
          <w:sz w:val="24"/>
          <w:szCs w:val="24"/>
        </w:rPr>
      </w:pPr>
      <w:r w:rsidRPr="00CD10C0">
        <w:rPr>
          <w:rFonts w:ascii="Times New Roman" w:hAnsi="Times New Roman" w:cs="Times New Roman"/>
          <w:sz w:val="24"/>
          <w:szCs w:val="24"/>
        </w:rPr>
        <w:t>(a) Agree [] (b) Disagree [] (c) Undecided []</w:t>
      </w:r>
    </w:p>
    <w:p w14:paraId="0F2ADC03" w14:textId="77777777" w:rsidR="00CD10C0" w:rsidRPr="00CD10C0" w:rsidRDefault="00CD10C0" w:rsidP="00CD10C0">
      <w:pPr>
        <w:numPr>
          <w:ilvl w:val="0"/>
          <w:numId w:val="12"/>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CTG directs the attention of the midwife from the mother to the machine.</w:t>
      </w:r>
    </w:p>
    <w:p w14:paraId="7A471F00" w14:textId="77777777" w:rsidR="00CD10C0" w:rsidRPr="00CD10C0" w:rsidRDefault="00CD10C0" w:rsidP="00CD10C0">
      <w:pPr>
        <w:spacing w:line="480" w:lineRule="auto"/>
        <w:ind w:left="720"/>
        <w:contextualSpacing/>
        <w:rPr>
          <w:rFonts w:ascii="Times New Roman" w:hAnsi="Times New Roman" w:cs="Times New Roman"/>
          <w:sz w:val="24"/>
          <w:szCs w:val="24"/>
        </w:rPr>
      </w:pPr>
      <w:r w:rsidRPr="00CD10C0">
        <w:rPr>
          <w:rFonts w:ascii="Times New Roman" w:hAnsi="Times New Roman" w:cs="Times New Roman"/>
          <w:sz w:val="24"/>
          <w:szCs w:val="24"/>
        </w:rPr>
        <w:t>(a) Agree [] (b) Disagree [] (c) Undecided []</w:t>
      </w:r>
    </w:p>
    <w:p w14:paraId="157D40E2" w14:textId="77777777" w:rsidR="00CD10C0" w:rsidRPr="00CD10C0" w:rsidRDefault="00CD10C0" w:rsidP="00CD10C0">
      <w:pPr>
        <w:numPr>
          <w:ilvl w:val="0"/>
          <w:numId w:val="12"/>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CTG provides a legal defense in the event of a lawsuit.</w:t>
      </w:r>
    </w:p>
    <w:p w14:paraId="012ED793" w14:textId="77777777" w:rsidR="00CD10C0" w:rsidRPr="00CD10C0" w:rsidRDefault="00CD10C0" w:rsidP="00CD10C0">
      <w:pPr>
        <w:spacing w:line="480" w:lineRule="auto"/>
        <w:ind w:left="720"/>
        <w:contextualSpacing/>
        <w:rPr>
          <w:rFonts w:ascii="Times New Roman" w:hAnsi="Times New Roman" w:cs="Times New Roman"/>
          <w:sz w:val="24"/>
          <w:szCs w:val="24"/>
        </w:rPr>
      </w:pPr>
      <w:r w:rsidRPr="00CD10C0">
        <w:rPr>
          <w:rFonts w:ascii="Times New Roman" w:hAnsi="Times New Roman" w:cs="Times New Roman"/>
          <w:sz w:val="24"/>
          <w:szCs w:val="24"/>
        </w:rPr>
        <w:t>(a) Agree [] (b) Disagree [] (c) Undecided []</w:t>
      </w:r>
    </w:p>
    <w:p w14:paraId="7D10E217" w14:textId="77777777" w:rsidR="00CD10C0" w:rsidRPr="00CD10C0" w:rsidRDefault="00CD10C0" w:rsidP="00CD10C0">
      <w:pPr>
        <w:numPr>
          <w:ilvl w:val="0"/>
          <w:numId w:val="12"/>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Nontechnological birth is better than the use of CTG during labour.</w:t>
      </w:r>
    </w:p>
    <w:p w14:paraId="0BBE7556" w14:textId="77777777" w:rsidR="00CD10C0" w:rsidRPr="00CD10C0" w:rsidRDefault="00CD10C0" w:rsidP="00CD10C0">
      <w:pPr>
        <w:spacing w:line="480" w:lineRule="auto"/>
        <w:ind w:left="720"/>
        <w:contextualSpacing/>
        <w:rPr>
          <w:rFonts w:ascii="Times New Roman" w:hAnsi="Times New Roman" w:cs="Times New Roman"/>
          <w:sz w:val="24"/>
          <w:szCs w:val="24"/>
        </w:rPr>
      </w:pPr>
      <w:r w:rsidRPr="00CD10C0">
        <w:rPr>
          <w:rFonts w:ascii="Times New Roman" w:hAnsi="Times New Roman" w:cs="Times New Roman"/>
          <w:sz w:val="24"/>
          <w:szCs w:val="24"/>
        </w:rPr>
        <w:t>(a) Agree [] (b) Disagree [] (c) Undecided []</w:t>
      </w:r>
    </w:p>
    <w:p w14:paraId="24A80F54" w14:textId="77777777" w:rsidR="00CD10C0" w:rsidRPr="00CD10C0" w:rsidRDefault="00CD10C0" w:rsidP="00CD10C0">
      <w:pPr>
        <w:numPr>
          <w:ilvl w:val="0"/>
          <w:numId w:val="12"/>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Medical/midwifery colleagues rely too much on CTGs</w:t>
      </w:r>
    </w:p>
    <w:p w14:paraId="5E60CE00" w14:textId="77777777" w:rsidR="00CD10C0" w:rsidRPr="00CD10C0" w:rsidRDefault="00CD10C0" w:rsidP="00CD10C0">
      <w:pPr>
        <w:spacing w:line="480" w:lineRule="auto"/>
        <w:ind w:left="720"/>
        <w:contextualSpacing/>
        <w:rPr>
          <w:rFonts w:ascii="Times New Roman" w:hAnsi="Times New Roman" w:cs="Times New Roman"/>
          <w:sz w:val="24"/>
          <w:szCs w:val="24"/>
        </w:rPr>
      </w:pPr>
      <w:r w:rsidRPr="00CD10C0">
        <w:rPr>
          <w:rFonts w:ascii="Times New Roman" w:hAnsi="Times New Roman" w:cs="Times New Roman"/>
          <w:sz w:val="24"/>
          <w:szCs w:val="24"/>
        </w:rPr>
        <w:lastRenderedPageBreak/>
        <w:t>(a) Agree [] (b) Disagree [] (c) Undecided []</w:t>
      </w:r>
    </w:p>
    <w:p w14:paraId="42CBB097" w14:textId="77777777" w:rsidR="00CD10C0" w:rsidRPr="00CD10C0" w:rsidRDefault="00CD10C0" w:rsidP="00CD10C0">
      <w:pPr>
        <w:numPr>
          <w:ilvl w:val="0"/>
          <w:numId w:val="12"/>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CTGs has ruined the beauty of a birth</w:t>
      </w:r>
    </w:p>
    <w:p w14:paraId="1B425B7D" w14:textId="77777777" w:rsidR="00CD10C0" w:rsidRPr="00CD10C0" w:rsidRDefault="00CD10C0" w:rsidP="00CD10C0">
      <w:pPr>
        <w:spacing w:line="480" w:lineRule="auto"/>
        <w:ind w:left="720"/>
        <w:contextualSpacing/>
        <w:rPr>
          <w:rFonts w:ascii="Times New Roman" w:hAnsi="Times New Roman" w:cs="Times New Roman"/>
          <w:sz w:val="24"/>
          <w:szCs w:val="24"/>
        </w:rPr>
      </w:pPr>
      <w:r w:rsidRPr="00CD10C0">
        <w:rPr>
          <w:rFonts w:ascii="Times New Roman" w:hAnsi="Times New Roman" w:cs="Times New Roman"/>
          <w:sz w:val="24"/>
          <w:szCs w:val="24"/>
        </w:rPr>
        <w:t>(a) Agree [] (b) Disagree [] (c) Undecided []</w:t>
      </w:r>
    </w:p>
    <w:p w14:paraId="5BBC7A96" w14:textId="77777777" w:rsidR="00CD10C0" w:rsidRPr="00CD10C0" w:rsidRDefault="00CD10C0" w:rsidP="00CD10C0">
      <w:pPr>
        <w:numPr>
          <w:ilvl w:val="0"/>
          <w:numId w:val="12"/>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CTGs are essential for ensuring successful deliveries</w:t>
      </w:r>
    </w:p>
    <w:p w14:paraId="68B7C4D3" w14:textId="77777777" w:rsidR="00CD10C0" w:rsidRPr="00CD10C0" w:rsidRDefault="00CD10C0" w:rsidP="00CD10C0">
      <w:pPr>
        <w:spacing w:line="480" w:lineRule="auto"/>
        <w:ind w:left="720"/>
        <w:contextualSpacing/>
        <w:rPr>
          <w:rFonts w:ascii="Times New Roman" w:hAnsi="Times New Roman" w:cs="Times New Roman"/>
          <w:sz w:val="24"/>
          <w:szCs w:val="24"/>
        </w:rPr>
      </w:pPr>
      <w:r w:rsidRPr="00CD10C0">
        <w:rPr>
          <w:rFonts w:ascii="Times New Roman" w:hAnsi="Times New Roman" w:cs="Times New Roman"/>
          <w:sz w:val="24"/>
          <w:szCs w:val="24"/>
        </w:rPr>
        <w:t>(a) Agree [] (b) Disagree [] (c) Undecided []</w:t>
      </w:r>
    </w:p>
    <w:p w14:paraId="6D06C7EA" w14:textId="77777777" w:rsidR="00CD10C0" w:rsidRPr="00CD10C0" w:rsidRDefault="00CD10C0" w:rsidP="00CD10C0">
      <w:pPr>
        <w:numPr>
          <w:ilvl w:val="0"/>
          <w:numId w:val="12"/>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CTGs are often used unnecessarily</w:t>
      </w:r>
    </w:p>
    <w:p w14:paraId="3830401D" w14:textId="77777777" w:rsidR="00CD10C0" w:rsidRPr="00CD10C0" w:rsidRDefault="00CD10C0" w:rsidP="00CD10C0">
      <w:pPr>
        <w:spacing w:line="480" w:lineRule="auto"/>
        <w:ind w:left="720"/>
        <w:contextualSpacing/>
        <w:rPr>
          <w:rFonts w:ascii="Times New Roman" w:hAnsi="Times New Roman" w:cs="Times New Roman"/>
          <w:sz w:val="24"/>
          <w:szCs w:val="24"/>
        </w:rPr>
      </w:pPr>
      <w:r w:rsidRPr="00CD10C0">
        <w:rPr>
          <w:rFonts w:ascii="Times New Roman" w:hAnsi="Times New Roman" w:cs="Times New Roman"/>
          <w:sz w:val="24"/>
          <w:szCs w:val="24"/>
        </w:rPr>
        <w:t>(a) Agree [] (b) Disagree [] (c) Undecided []</w:t>
      </w:r>
    </w:p>
    <w:p w14:paraId="2E1865CA" w14:textId="77777777" w:rsidR="00CD10C0" w:rsidRPr="00CD10C0" w:rsidRDefault="00CD10C0" w:rsidP="00CD10C0">
      <w:pPr>
        <w:spacing w:line="480" w:lineRule="auto"/>
        <w:rPr>
          <w:rFonts w:ascii="Times New Roman" w:hAnsi="Times New Roman" w:cs="Times New Roman"/>
          <w:b/>
          <w:bCs/>
          <w:sz w:val="24"/>
          <w:szCs w:val="24"/>
        </w:rPr>
      </w:pPr>
      <w:r w:rsidRPr="00CD10C0">
        <w:rPr>
          <w:rFonts w:ascii="Times New Roman" w:hAnsi="Times New Roman" w:cs="Times New Roman"/>
          <w:b/>
          <w:bCs/>
          <w:sz w:val="24"/>
          <w:szCs w:val="24"/>
        </w:rPr>
        <w:t>D. Strategies to Enhance Midwifery Practice Regarding the Utilization of CTG</w:t>
      </w:r>
    </w:p>
    <w:p w14:paraId="7905B445" w14:textId="77777777" w:rsidR="00CD10C0" w:rsidRPr="00CD10C0" w:rsidRDefault="00CD10C0" w:rsidP="00CD10C0">
      <w:pPr>
        <w:numPr>
          <w:ilvl w:val="0"/>
          <w:numId w:val="12"/>
        </w:numPr>
        <w:spacing w:line="480" w:lineRule="auto"/>
        <w:ind w:left="1080"/>
        <w:contextualSpacing/>
        <w:rPr>
          <w:rFonts w:ascii="Times New Roman" w:hAnsi="Times New Roman" w:cs="Times New Roman"/>
          <w:sz w:val="24"/>
          <w:szCs w:val="24"/>
        </w:rPr>
      </w:pPr>
      <w:r w:rsidRPr="00CD10C0">
        <w:rPr>
          <w:rFonts w:ascii="Times New Roman" w:hAnsi="Times New Roman" w:cs="Times New Roman"/>
          <w:sz w:val="24"/>
          <w:szCs w:val="24"/>
        </w:rPr>
        <w:t xml:space="preserve">Regular training </w:t>
      </w:r>
      <w:proofErr w:type="spellStart"/>
      <w:r w:rsidRPr="00CD10C0">
        <w:rPr>
          <w:rFonts w:ascii="Times New Roman" w:hAnsi="Times New Roman" w:cs="Times New Roman"/>
          <w:sz w:val="24"/>
          <w:szCs w:val="24"/>
        </w:rPr>
        <w:t>programmes</w:t>
      </w:r>
      <w:proofErr w:type="spellEnd"/>
      <w:r w:rsidRPr="00CD10C0">
        <w:rPr>
          <w:rFonts w:ascii="Times New Roman" w:hAnsi="Times New Roman" w:cs="Times New Roman"/>
          <w:sz w:val="24"/>
          <w:szCs w:val="24"/>
        </w:rPr>
        <w:t xml:space="preserve"> for midwives</w:t>
      </w:r>
    </w:p>
    <w:p w14:paraId="6AE1BC9D" w14:textId="77777777" w:rsidR="00CD10C0" w:rsidRPr="00CD10C0" w:rsidRDefault="00CD10C0" w:rsidP="00CD10C0">
      <w:pPr>
        <w:spacing w:line="480" w:lineRule="auto"/>
        <w:ind w:left="1080"/>
        <w:contextualSpacing/>
        <w:rPr>
          <w:rFonts w:ascii="Times New Roman" w:hAnsi="Times New Roman" w:cs="Times New Roman"/>
          <w:sz w:val="24"/>
          <w:szCs w:val="24"/>
        </w:rPr>
      </w:pPr>
      <w:r w:rsidRPr="00CD10C0">
        <w:rPr>
          <w:rFonts w:ascii="Times New Roman" w:hAnsi="Times New Roman" w:cs="Times New Roman"/>
          <w:sz w:val="24"/>
          <w:szCs w:val="24"/>
        </w:rPr>
        <w:t>(a) Agree [] (b) Disagree [] (c) Undecided []</w:t>
      </w:r>
    </w:p>
    <w:p w14:paraId="710DD57C" w14:textId="77777777" w:rsidR="00CD10C0" w:rsidRPr="00CD10C0" w:rsidRDefault="00CD10C0" w:rsidP="00CD10C0">
      <w:pPr>
        <w:numPr>
          <w:ilvl w:val="0"/>
          <w:numId w:val="12"/>
        </w:numPr>
        <w:spacing w:line="480" w:lineRule="auto"/>
        <w:ind w:left="1080"/>
        <w:contextualSpacing/>
        <w:rPr>
          <w:rFonts w:ascii="Times New Roman" w:hAnsi="Times New Roman" w:cs="Times New Roman"/>
          <w:sz w:val="24"/>
          <w:szCs w:val="24"/>
        </w:rPr>
      </w:pPr>
      <w:r w:rsidRPr="00CD10C0">
        <w:rPr>
          <w:rFonts w:ascii="Times New Roman" w:hAnsi="Times New Roman" w:cs="Times New Roman"/>
          <w:sz w:val="24"/>
          <w:szCs w:val="24"/>
        </w:rPr>
        <w:t>Increasing the availability of CTG machines</w:t>
      </w:r>
    </w:p>
    <w:p w14:paraId="3AC3D907" w14:textId="77777777" w:rsidR="00CD10C0" w:rsidRPr="00CD10C0" w:rsidRDefault="00CD10C0" w:rsidP="00CD10C0">
      <w:pPr>
        <w:spacing w:line="480" w:lineRule="auto"/>
        <w:ind w:left="1080"/>
        <w:contextualSpacing/>
        <w:rPr>
          <w:rFonts w:ascii="Times New Roman" w:hAnsi="Times New Roman" w:cs="Times New Roman"/>
          <w:sz w:val="24"/>
          <w:szCs w:val="24"/>
        </w:rPr>
      </w:pPr>
      <w:r w:rsidRPr="00CD10C0">
        <w:rPr>
          <w:rFonts w:ascii="Times New Roman" w:hAnsi="Times New Roman" w:cs="Times New Roman"/>
          <w:sz w:val="24"/>
          <w:szCs w:val="24"/>
        </w:rPr>
        <w:t>(a) Agree [] (b) Disagree [] (c) Undecided []</w:t>
      </w:r>
    </w:p>
    <w:p w14:paraId="0669B970" w14:textId="77777777" w:rsidR="00CD10C0" w:rsidRPr="00CD10C0" w:rsidRDefault="00CD10C0" w:rsidP="00CD10C0">
      <w:pPr>
        <w:numPr>
          <w:ilvl w:val="0"/>
          <w:numId w:val="12"/>
        </w:numPr>
        <w:spacing w:line="480" w:lineRule="auto"/>
        <w:ind w:left="1080"/>
        <w:contextualSpacing/>
        <w:rPr>
          <w:rFonts w:ascii="Times New Roman" w:hAnsi="Times New Roman" w:cs="Times New Roman"/>
          <w:sz w:val="24"/>
          <w:szCs w:val="24"/>
        </w:rPr>
      </w:pPr>
      <w:r w:rsidRPr="00CD10C0">
        <w:rPr>
          <w:rFonts w:ascii="Times New Roman" w:hAnsi="Times New Roman" w:cs="Times New Roman"/>
          <w:sz w:val="24"/>
          <w:szCs w:val="24"/>
        </w:rPr>
        <w:t>Proper and quick maintenance of equipment’s</w:t>
      </w:r>
    </w:p>
    <w:p w14:paraId="20FBB3A3" w14:textId="77777777" w:rsidR="00CD10C0" w:rsidRPr="00CD10C0" w:rsidRDefault="00CD10C0" w:rsidP="00CD10C0">
      <w:pPr>
        <w:spacing w:line="480" w:lineRule="auto"/>
        <w:ind w:left="1080"/>
        <w:contextualSpacing/>
        <w:rPr>
          <w:rFonts w:ascii="Times New Roman" w:hAnsi="Times New Roman" w:cs="Times New Roman"/>
          <w:sz w:val="24"/>
          <w:szCs w:val="24"/>
        </w:rPr>
      </w:pPr>
      <w:r w:rsidRPr="00CD10C0">
        <w:rPr>
          <w:rFonts w:ascii="Times New Roman" w:hAnsi="Times New Roman" w:cs="Times New Roman"/>
          <w:sz w:val="24"/>
          <w:szCs w:val="24"/>
        </w:rPr>
        <w:t>(a) Agree [] (b) Disagree [] (c) Undecided []</w:t>
      </w:r>
    </w:p>
    <w:p w14:paraId="732745A9" w14:textId="77777777" w:rsidR="00CD10C0" w:rsidRPr="00CD10C0" w:rsidRDefault="00CD10C0" w:rsidP="00CD10C0">
      <w:pPr>
        <w:numPr>
          <w:ilvl w:val="0"/>
          <w:numId w:val="12"/>
        </w:numPr>
        <w:spacing w:line="480" w:lineRule="auto"/>
        <w:ind w:left="1080"/>
        <w:contextualSpacing/>
        <w:rPr>
          <w:rFonts w:ascii="Times New Roman" w:hAnsi="Times New Roman" w:cs="Times New Roman"/>
          <w:sz w:val="24"/>
          <w:szCs w:val="24"/>
        </w:rPr>
      </w:pPr>
      <w:r w:rsidRPr="00CD10C0">
        <w:rPr>
          <w:rFonts w:ascii="Times New Roman" w:hAnsi="Times New Roman" w:cs="Times New Roman"/>
          <w:sz w:val="24"/>
          <w:szCs w:val="24"/>
        </w:rPr>
        <w:t>Using computerized analysis instead of subjective analysis with the eye.</w:t>
      </w:r>
    </w:p>
    <w:p w14:paraId="44A84F3E" w14:textId="77777777" w:rsidR="00CD10C0" w:rsidRPr="00CD10C0" w:rsidRDefault="00CD10C0" w:rsidP="00CD10C0">
      <w:pPr>
        <w:spacing w:line="480" w:lineRule="auto"/>
        <w:ind w:left="1080"/>
        <w:contextualSpacing/>
        <w:rPr>
          <w:rFonts w:ascii="Times New Roman" w:hAnsi="Times New Roman" w:cs="Times New Roman"/>
          <w:sz w:val="24"/>
          <w:szCs w:val="24"/>
        </w:rPr>
      </w:pPr>
      <w:r w:rsidRPr="00CD10C0">
        <w:rPr>
          <w:rFonts w:ascii="Times New Roman" w:hAnsi="Times New Roman" w:cs="Times New Roman"/>
          <w:sz w:val="24"/>
          <w:szCs w:val="24"/>
        </w:rPr>
        <w:t>(a) Agree [] (b) Disagree [] (c) Undecided []</w:t>
      </w:r>
    </w:p>
    <w:p w14:paraId="07F4D844" w14:textId="77777777" w:rsidR="00CD10C0" w:rsidRPr="00CD10C0" w:rsidRDefault="00CD10C0" w:rsidP="00CD10C0">
      <w:pPr>
        <w:numPr>
          <w:ilvl w:val="0"/>
          <w:numId w:val="12"/>
        </w:numPr>
        <w:spacing w:line="480" w:lineRule="auto"/>
        <w:ind w:left="1080"/>
        <w:contextualSpacing/>
        <w:rPr>
          <w:rFonts w:ascii="Times New Roman" w:hAnsi="Times New Roman" w:cs="Times New Roman"/>
          <w:sz w:val="24"/>
          <w:szCs w:val="24"/>
        </w:rPr>
      </w:pPr>
      <w:r w:rsidRPr="00CD10C0">
        <w:rPr>
          <w:rFonts w:ascii="Times New Roman" w:hAnsi="Times New Roman" w:cs="Times New Roman"/>
          <w:sz w:val="24"/>
          <w:szCs w:val="24"/>
        </w:rPr>
        <w:t>Indicate some of the problem related equipment issues;</w:t>
      </w:r>
    </w:p>
    <w:p w14:paraId="57195AE7" w14:textId="77777777" w:rsidR="00CD10C0" w:rsidRPr="00CD10C0" w:rsidRDefault="00CD10C0" w:rsidP="00CD10C0">
      <w:pPr>
        <w:numPr>
          <w:ilvl w:val="0"/>
          <w:numId w:val="13"/>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Paper getting jammed in machine</w:t>
      </w:r>
      <w:r w:rsidRPr="00CD10C0">
        <w:rPr>
          <w:rFonts w:ascii="Times New Roman" w:hAnsi="Times New Roman" w:cs="Times New Roman"/>
          <w:sz w:val="24"/>
          <w:szCs w:val="24"/>
        </w:rPr>
        <w:tab/>
        <w:t>[]</w:t>
      </w:r>
    </w:p>
    <w:p w14:paraId="02C14496" w14:textId="77777777" w:rsidR="00CD10C0" w:rsidRPr="00CD10C0" w:rsidRDefault="00CD10C0" w:rsidP="00CD10C0">
      <w:pPr>
        <w:numPr>
          <w:ilvl w:val="0"/>
          <w:numId w:val="13"/>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Damaged belts</w:t>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r>
      <w:r w:rsidRPr="00CD10C0">
        <w:rPr>
          <w:rFonts w:ascii="Times New Roman" w:hAnsi="Times New Roman" w:cs="Times New Roman"/>
          <w:sz w:val="24"/>
          <w:szCs w:val="24"/>
        </w:rPr>
        <w:tab/>
        <w:t>[]</w:t>
      </w:r>
    </w:p>
    <w:p w14:paraId="4B70DAD9" w14:textId="77777777" w:rsidR="00CD10C0" w:rsidRPr="00CD10C0" w:rsidRDefault="00CD10C0" w:rsidP="00CD10C0">
      <w:pPr>
        <w:numPr>
          <w:ilvl w:val="0"/>
          <w:numId w:val="13"/>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Poor system for reporting repairs</w:t>
      </w:r>
      <w:r w:rsidRPr="00CD10C0">
        <w:rPr>
          <w:rFonts w:ascii="Times New Roman" w:hAnsi="Times New Roman" w:cs="Times New Roman"/>
          <w:sz w:val="24"/>
          <w:szCs w:val="24"/>
        </w:rPr>
        <w:tab/>
        <w:t>[]</w:t>
      </w:r>
    </w:p>
    <w:p w14:paraId="4388A50E" w14:textId="77777777" w:rsidR="00CD10C0" w:rsidRPr="00CD10C0" w:rsidRDefault="00CD10C0" w:rsidP="00CD10C0">
      <w:pPr>
        <w:numPr>
          <w:ilvl w:val="0"/>
          <w:numId w:val="13"/>
        </w:numPr>
        <w:spacing w:line="480" w:lineRule="auto"/>
        <w:contextualSpacing/>
        <w:rPr>
          <w:rFonts w:ascii="Times New Roman" w:hAnsi="Times New Roman" w:cs="Times New Roman"/>
          <w:sz w:val="24"/>
          <w:szCs w:val="24"/>
        </w:rPr>
      </w:pPr>
      <w:r w:rsidRPr="00CD10C0">
        <w:rPr>
          <w:rFonts w:ascii="Times New Roman" w:hAnsi="Times New Roman" w:cs="Times New Roman"/>
          <w:sz w:val="24"/>
          <w:szCs w:val="24"/>
        </w:rPr>
        <w:t>Others (specify): ……………………………………………….</w:t>
      </w:r>
    </w:p>
    <w:p w14:paraId="32F358EF" w14:textId="77777777" w:rsidR="00AC1A5D" w:rsidRDefault="00AC1A5D" w:rsidP="00AC1A5D">
      <w:pPr>
        <w:spacing w:line="480" w:lineRule="auto"/>
        <w:contextualSpacing/>
        <w:rPr>
          <w:rFonts w:ascii="Times New Roman" w:hAnsi="Times New Roman" w:cs="Times New Roman"/>
          <w:sz w:val="24"/>
          <w:szCs w:val="24"/>
        </w:rPr>
      </w:pPr>
    </w:p>
    <w:p w14:paraId="3CA78AD6" w14:textId="77777777" w:rsidR="00AC1A5D" w:rsidRDefault="00AC1A5D" w:rsidP="00AC1A5D">
      <w:pPr>
        <w:spacing w:line="480" w:lineRule="auto"/>
        <w:contextualSpacing/>
        <w:rPr>
          <w:rFonts w:ascii="Times New Roman" w:hAnsi="Times New Roman" w:cs="Times New Roman"/>
          <w:sz w:val="24"/>
          <w:szCs w:val="24"/>
        </w:rPr>
      </w:pPr>
    </w:p>
    <w:p w14:paraId="02860E8F" w14:textId="77777777" w:rsidR="00AC1A5D" w:rsidRDefault="00AC1A5D" w:rsidP="00AC1A5D">
      <w:pPr>
        <w:spacing w:line="480" w:lineRule="auto"/>
        <w:contextualSpacing/>
        <w:rPr>
          <w:rFonts w:ascii="Times New Roman" w:hAnsi="Times New Roman" w:cs="Times New Roman"/>
          <w:sz w:val="24"/>
          <w:szCs w:val="24"/>
        </w:rPr>
      </w:pPr>
    </w:p>
    <w:p w14:paraId="4BFBEFB2" w14:textId="77777777" w:rsidR="0051619B" w:rsidRDefault="0051619B" w:rsidP="00AC1A5D">
      <w:pPr>
        <w:spacing w:line="480" w:lineRule="auto"/>
        <w:contextualSpacing/>
        <w:rPr>
          <w:rFonts w:ascii="Times New Roman" w:hAnsi="Times New Roman" w:cs="Times New Roman"/>
          <w:sz w:val="24"/>
          <w:szCs w:val="24"/>
        </w:rPr>
      </w:pPr>
    </w:p>
    <w:p w14:paraId="05254921" w14:textId="78E5CC64" w:rsidR="00AC1A5D" w:rsidRPr="00395B1A" w:rsidRDefault="00AC1A5D" w:rsidP="00AC1A5D">
      <w:pPr>
        <w:jc w:val="center"/>
        <w:rPr>
          <w:rFonts w:ascii="Times New Roman" w:hAnsi="Times New Roman" w:cs="Times New Roman"/>
          <w:b/>
          <w:sz w:val="24"/>
        </w:rPr>
      </w:pPr>
      <w:r w:rsidRPr="00395B1A">
        <w:rPr>
          <w:rFonts w:ascii="Times New Roman" w:hAnsi="Times New Roman" w:cs="Times New Roman"/>
          <w:b/>
          <w:sz w:val="24"/>
        </w:rPr>
        <w:lastRenderedPageBreak/>
        <w:t>INTRODUCTORY LETTER</w:t>
      </w:r>
    </w:p>
    <w:p w14:paraId="6BE93D1E" w14:textId="77777777" w:rsidR="00AC1A5D" w:rsidRDefault="00AC1A5D" w:rsidP="00AC1A5D">
      <w:pPr>
        <w:spacing w:line="480" w:lineRule="auto"/>
        <w:contextualSpacing/>
        <w:rPr>
          <w:rFonts w:ascii="Times New Roman" w:hAnsi="Times New Roman" w:cs="Times New Roman"/>
          <w:sz w:val="24"/>
          <w:szCs w:val="24"/>
        </w:rPr>
      </w:pPr>
    </w:p>
    <w:p w14:paraId="6DDA9871" w14:textId="1E4E457A" w:rsidR="00AC1A5D" w:rsidRDefault="00AC1A5D" w:rsidP="00AC1A5D">
      <w:pPr>
        <w:spacing w:line="480" w:lineRule="auto"/>
        <w:contextualSpacing/>
        <w:rPr>
          <w:rFonts w:ascii="Times New Roman" w:hAnsi="Times New Roman" w:cs="Times New Roman"/>
          <w:sz w:val="24"/>
          <w:szCs w:val="24"/>
        </w:rPr>
      </w:pPr>
      <w:r>
        <w:rPr>
          <w:noProof/>
        </w:rPr>
        <w:pict w14:anchorId="47A23E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8pt;margin-top:-24pt;width:450.75pt;height:637.5pt;z-index:-251653120;mso-position-horizontal-relative:text;mso-position-vertical-relative:text;mso-width-relative:page;mso-height-relative:page">
            <v:imagedata r:id="rId12" o:title="INTRODUCTORY LETTER"/>
          </v:shape>
        </w:pict>
      </w:r>
    </w:p>
    <w:p w14:paraId="76171139" w14:textId="77777777" w:rsidR="00AC1A5D" w:rsidRDefault="00AC1A5D" w:rsidP="00AC1A5D">
      <w:pPr>
        <w:spacing w:line="480" w:lineRule="auto"/>
        <w:contextualSpacing/>
        <w:rPr>
          <w:rFonts w:ascii="Times New Roman" w:hAnsi="Times New Roman" w:cs="Times New Roman"/>
          <w:sz w:val="24"/>
          <w:szCs w:val="24"/>
        </w:rPr>
      </w:pPr>
    </w:p>
    <w:p w14:paraId="6DFCA061" w14:textId="77777777" w:rsidR="00AC1A5D" w:rsidRDefault="00AC1A5D" w:rsidP="00AC1A5D">
      <w:pPr>
        <w:spacing w:line="480" w:lineRule="auto"/>
        <w:contextualSpacing/>
        <w:rPr>
          <w:rFonts w:ascii="Times New Roman" w:hAnsi="Times New Roman" w:cs="Times New Roman"/>
          <w:sz w:val="24"/>
          <w:szCs w:val="24"/>
        </w:rPr>
      </w:pPr>
    </w:p>
    <w:p w14:paraId="0FA1A001" w14:textId="77777777" w:rsidR="00AC1A5D" w:rsidRDefault="00AC1A5D" w:rsidP="00AC1A5D">
      <w:pPr>
        <w:spacing w:line="480" w:lineRule="auto"/>
        <w:contextualSpacing/>
        <w:rPr>
          <w:rFonts w:ascii="Times New Roman" w:hAnsi="Times New Roman" w:cs="Times New Roman"/>
          <w:sz w:val="24"/>
          <w:szCs w:val="24"/>
        </w:rPr>
      </w:pPr>
    </w:p>
    <w:p w14:paraId="4683F618" w14:textId="03BDAACE" w:rsidR="00AC1A5D" w:rsidRDefault="00AC1A5D" w:rsidP="00AC1A5D">
      <w:pPr>
        <w:spacing w:line="480" w:lineRule="auto"/>
        <w:contextualSpacing/>
        <w:rPr>
          <w:rFonts w:ascii="Times New Roman" w:hAnsi="Times New Roman" w:cs="Times New Roman"/>
          <w:sz w:val="24"/>
          <w:szCs w:val="24"/>
        </w:rPr>
      </w:pPr>
    </w:p>
    <w:p w14:paraId="4F84C53E" w14:textId="77777777" w:rsidR="00AC1A5D" w:rsidRDefault="00AC1A5D" w:rsidP="00AC1A5D">
      <w:pPr>
        <w:spacing w:line="480" w:lineRule="auto"/>
        <w:contextualSpacing/>
        <w:rPr>
          <w:rFonts w:ascii="Times New Roman" w:hAnsi="Times New Roman" w:cs="Times New Roman"/>
          <w:sz w:val="24"/>
          <w:szCs w:val="24"/>
        </w:rPr>
      </w:pPr>
    </w:p>
    <w:p w14:paraId="338FC326" w14:textId="77777777" w:rsidR="00AC1A5D" w:rsidRDefault="00AC1A5D" w:rsidP="00AC1A5D">
      <w:pPr>
        <w:spacing w:line="480" w:lineRule="auto"/>
        <w:contextualSpacing/>
        <w:rPr>
          <w:rFonts w:ascii="Times New Roman" w:hAnsi="Times New Roman" w:cs="Times New Roman"/>
          <w:sz w:val="24"/>
          <w:szCs w:val="24"/>
        </w:rPr>
      </w:pPr>
    </w:p>
    <w:p w14:paraId="2D3E6AAA" w14:textId="77777777" w:rsidR="00AC1A5D" w:rsidRDefault="00AC1A5D" w:rsidP="00AC1A5D">
      <w:pPr>
        <w:spacing w:line="480" w:lineRule="auto"/>
        <w:contextualSpacing/>
        <w:rPr>
          <w:rFonts w:ascii="Times New Roman" w:hAnsi="Times New Roman" w:cs="Times New Roman"/>
          <w:sz w:val="24"/>
          <w:szCs w:val="24"/>
        </w:rPr>
      </w:pPr>
    </w:p>
    <w:p w14:paraId="4E8EB7C6" w14:textId="77777777" w:rsidR="00AC1A5D" w:rsidRDefault="00AC1A5D" w:rsidP="00AC1A5D">
      <w:pPr>
        <w:spacing w:line="480" w:lineRule="auto"/>
        <w:contextualSpacing/>
        <w:rPr>
          <w:rFonts w:ascii="Times New Roman" w:hAnsi="Times New Roman" w:cs="Times New Roman"/>
          <w:sz w:val="24"/>
          <w:szCs w:val="24"/>
        </w:rPr>
      </w:pPr>
    </w:p>
    <w:p w14:paraId="542D13BA" w14:textId="77777777" w:rsidR="00AC1A5D" w:rsidRDefault="00AC1A5D" w:rsidP="00AC1A5D">
      <w:pPr>
        <w:spacing w:line="480" w:lineRule="auto"/>
        <w:contextualSpacing/>
        <w:rPr>
          <w:rFonts w:ascii="Times New Roman" w:hAnsi="Times New Roman" w:cs="Times New Roman"/>
          <w:sz w:val="24"/>
          <w:szCs w:val="24"/>
        </w:rPr>
      </w:pPr>
    </w:p>
    <w:p w14:paraId="605A9684" w14:textId="77777777" w:rsidR="00AC1A5D" w:rsidRDefault="00AC1A5D" w:rsidP="00AC1A5D">
      <w:pPr>
        <w:spacing w:line="480" w:lineRule="auto"/>
        <w:contextualSpacing/>
        <w:rPr>
          <w:rFonts w:ascii="Times New Roman" w:hAnsi="Times New Roman" w:cs="Times New Roman"/>
          <w:sz w:val="24"/>
          <w:szCs w:val="24"/>
        </w:rPr>
      </w:pPr>
    </w:p>
    <w:p w14:paraId="0E4D3EE4" w14:textId="77777777" w:rsidR="00AC1A5D" w:rsidRDefault="00AC1A5D" w:rsidP="00AC1A5D">
      <w:pPr>
        <w:spacing w:line="480" w:lineRule="auto"/>
        <w:contextualSpacing/>
        <w:rPr>
          <w:rFonts w:ascii="Times New Roman" w:hAnsi="Times New Roman" w:cs="Times New Roman"/>
          <w:sz w:val="24"/>
          <w:szCs w:val="24"/>
        </w:rPr>
      </w:pPr>
    </w:p>
    <w:p w14:paraId="44726ABF" w14:textId="77777777" w:rsidR="00AC1A5D" w:rsidRDefault="00AC1A5D" w:rsidP="00AC1A5D">
      <w:pPr>
        <w:spacing w:line="480" w:lineRule="auto"/>
        <w:contextualSpacing/>
        <w:rPr>
          <w:rFonts w:ascii="Times New Roman" w:hAnsi="Times New Roman" w:cs="Times New Roman"/>
          <w:sz w:val="24"/>
          <w:szCs w:val="24"/>
        </w:rPr>
      </w:pPr>
    </w:p>
    <w:p w14:paraId="74760AE2" w14:textId="77777777" w:rsidR="00AC1A5D" w:rsidRDefault="00AC1A5D" w:rsidP="00AC1A5D">
      <w:pPr>
        <w:spacing w:line="480" w:lineRule="auto"/>
        <w:contextualSpacing/>
        <w:rPr>
          <w:rFonts w:ascii="Times New Roman" w:hAnsi="Times New Roman" w:cs="Times New Roman"/>
          <w:sz w:val="24"/>
          <w:szCs w:val="24"/>
        </w:rPr>
      </w:pPr>
    </w:p>
    <w:p w14:paraId="6F8C76B6" w14:textId="77777777" w:rsidR="00AC1A5D" w:rsidRDefault="00AC1A5D" w:rsidP="00AC1A5D">
      <w:pPr>
        <w:spacing w:line="480" w:lineRule="auto"/>
        <w:contextualSpacing/>
        <w:rPr>
          <w:rFonts w:ascii="Times New Roman" w:hAnsi="Times New Roman" w:cs="Times New Roman"/>
          <w:sz w:val="24"/>
          <w:szCs w:val="24"/>
        </w:rPr>
      </w:pPr>
    </w:p>
    <w:p w14:paraId="7AB312A2" w14:textId="77777777" w:rsidR="00AC1A5D" w:rsidRDefault="00AC1A5D" w:rsidP="00AC1A5D">
      <w:pPr>
        <w:spacing w:line="480" w:lineRule="auto"/>
        <w:contextualSpacing/>
        <w:rPr>
          <w:rFonts w:ascii="Times New Roman" w:hAnsi="Times New Roman" w:cs="Times New Roman"/>
          <w:sz w:val="24"/>
          <w:szCs w:val="24"/>
        </w:rPr>
      </w:pPr>
    </w:p>
    <w:p w14:paraId="42DECE0F" w14:textId="77777777" w:rsidR="00AC1A5D" w:rsidRDefault="00AC1A5D" w:rsidP="00AC1A5D">
      <w:pPr>
        <w:spacing w:line="480" w:lineRule="auto"/>
        <w:contextualSpacing/>
        <w:rPr>
          <w:rFonts w:ascii="Times New Roman" w:hAnsi="Times New Roman" w:cs="Times New Roman"/>
          <w:sz w:val="24"/>
          <w:szCs w:val="24"/>
        </w:rPr>
      </w:pPr>
    </w:p>
    <w:p w14:paraId="7893DD01" w14:textId="77777777" w:rsidR="00AC1A5D" w:rsidRDefault="00AC1A5D" w:rsidP="00AC1A5D">
      <w:pPr>
        <w:spacing w:line="480" w:lineRule="auto"/>
        <w:contextualSpacing/>
        <w:rPr>
          <w:rFonts w:ascii="Times New Roman" w:hAnsi="Times New Roman" w:cs="Times New Roman"/>
          <w:sz w:val="24"/>
          <w:szCs w:val="24"/>
        </w:rPr>
      </w:pPr>
    </w:p>
    <w:p w14:paraId="5B925B1C" w14:textId="77777777" w:rsidR="00AC1A5D" w:rsidRDefault="00AC1A5D" w:rsidP="00AC1A5D">
      <w:pPr>
        <w:spacing w:line="480" w:lineRule="auto"/>
        <w:contextualSpacing/>
        <w:rPr>
          <w:rFonts w:ascii="Times New Roman" w:hAnsi="Times New Roman" w:cs="Times New Roman"/>
          <w:sz w:val="24"/>
          <w:szCs w:val="24"/>
        </w:rPr>
      </w:pPr>
    </w:p>
    <w:p w14:paraId="18BE22CE" w14:textId="77777777" w:rsidR="00AC1A5D" w:rsidRDefault="00AC1A5D" w:rsidP="00AC1A5D">
      <w:pPr>
        <w:spacing w:line="480" w:lineRule="auto"/>
        <w:contextualSpacing/>
        <w:rPr>
          <w:rFonts w:ascii="Times New Roman" w:hAnsi="Times New Roman" w:cs="Times New Roman"/>
          <w:sz w:val="24"/>
          <w:szCs w:val="24"/>
        </w:rPr>
      </w:pPr>
    </w:p>
    <w:p w14:paraId="514A0650" w14:textId="77777777" w:rsidR="00AC1A5D" w:rsidRDefault="00AC1A5D" w:rsidP="00AC1A5D">
      <w:pPr>
        <w:spacing w:line="480" w:lineRule="auto"/>
        <w:contextualSpacing/>
        <w:rPr>
          <w:rFonts w:ascii="Times New Roman" w:hAnsi="Times New Roman" w:cs="Times New Roman"/>
          <w:sz w:val="24"/>
          <w:szCs w:val="24"/>
        </w:rPr>
      </w:pPr>
    </w:p>
    <w:p w14:paraId="1FE0FDDC" w14:textId="77777777" w:rsidR="00AC1A5D" w:rsidRDefault="00AC1A5D" w:rsidP="00AC1A5D">
      <w:pPr>
        <w:spacing w:line="480" w:lineRule="auto"/>
        <w:contextualSpacing/>
        <w:rPr>
          <w:rFonts w:ascii="Times New Roman" w:hAnsi="Times New Roman" w:cs="Times New Roman"/>
          <w:sz w:val="24"/>
          <w:szCs w:val="24"/>
        </w:rPr>
      </w:pPr>
    </w:p>
    <w:p w14:paraId="1577AFC0" w14:textId="77777777" w:rsidR="00AC1A5D" w:rsidRDefault="00AC1A5D" w:rsidP="00AC1A5D">
      <w:pPr>
        <w:spacing w:line="480" w:lineRule="auto"/>
        <w:contextualSpacing/>
        <w:rPr>
          <w:rFonts w:ascii="Times New Roman" w:hAnsi="Times New Roman" w:cs="Times New Roman"/>
          <w:sz w:val="24"/>
          <w:szCs w:val="24"/>
        </w:rPr>
      </w:pPr>
    </w:p>
    <w:p w14:paraId="79532B99" w14:textId="0916456B" w:rsidR="00AC1A5D" w:rsidRPr="00CD10C0" w:rsidRDefault="00AC1A5D" w:rsidP="00AC1A5D">
      <w:pPr>
        <w:spacing w:line="480" w:lineRule="auto"/>
        <w:contextualSpacing/>
        <w:rPr>
          <w:rFonts w:ascii="Times New Roman" w:hAnsi="Times New Roman" w:cs="Times New Roman"/>
          <w:sz w:val="24"/>
          <w:szCs w:val="24"/>
        </w:rPr>
      </w:pPr>
    </w:p>
    <w:p w14:paraId="7F1AA60A" w14:textId="217DA57A" w:rsidR="000E6885" w:rsidRPr="00162076" w:rsidRDefault="00AC1A5D" w:rsidP="00CD10C0">
      <w:pPr>
        <w:spacing w:after="200" w:line="480" w:lineRule="auto"/>
        <w:rPr>
          <w:rFonts w:ascii="Times New Roman" w:hAnsi="Times New Roman" w:cs="Times New Roman"/>
          <w:sz w:val="24"/>
          <w:szCs w:val="24"/>
        </w:rPr>
      </w:pPr>
      <w:r>
        <w:rPr>
          <w:rFonts w:ascii="Times New Roman" w:hAnsi="Times New Roman" w:cs="Times New Roman"/>
          <w:sz w:val="24"/>
          <w:szCs w:val="24"/>
        </w:rPr>
        <w:pict w14:anchorId="73CCC0F2">
          <v:shape id="_x0000_i1025" type="#_x0000_t75" style="width:450.75pt;height:637.5pt">
            <v:imagedata r:id="rId13" o:title="INTRODUCTORY LETTER0001"/>
          </v:shape>
        </w:pict>
      </w:r>
    </w:p>
    <w:sectPr w:rsidR="000E6885" w:rsidRPr="00162076" w:rsidSect="003E5403">
      <w:pgSz w:w="11906" w:h="16838" w:code="9"/>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C5D226" w14:textId="77777777" w:rsidR="003D5449" w:rsidRDefault="003D5449" w:rsidP="00481B15">
      <w:pPr>
        <w:spacing w:after="0" w:line="240" w:lineRule="auto"/>
      </w:pPr>
      <w:r>
        <w:separator/>
      </w:r>
    </w:p>
  </w:endnote>
  <w:endnote w:type="continuationSeparator" w:id="0">
    <w:p w14:paraId="23FF08AA" w14:textId="77777777" w:rsidR="003D5449" w:rsidRDefault="003D5449" w:rsidP="00481B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rPr>
      <w:id w:val="363338646"/>
      <w:docPartObj>
        <w:docPartGallery w:val="Page Numbers (Bottom of Page)"/>
        <w:docPartUnique/>
      </w:docPartObj>
    </w:sdtPr>
    <w:sdtEndPr>
      <w:rPr>
        <w:noProof/>
      </w:rPr>
    </w:sdtEndPr>
    <w:sdtContent>
      <w:p w14:paraId="45037B21" w14:textId="7F2E7E92" w:rsidR="0051619B" w:rsidRPr="00481B15" w:rsidRDefault="0051619B">
        <w:pPr>
          <w:pStyle w:val="Footer"/>
          <w:jc w:val="center"/>
          <w:rPr>
            <w:rFonts w:ascii="Times New Roman" w:hAnsi="Times New Roman" w:cs="Times New Roman"/>
          </w:rPr>
        </w:pPr>
        <w:r w:rsidRPr="00481B15">
          <w:rPr>
            <w:rFonts w:ascii="Times New Roman" w:hAnsi="Times New Roman" w:cs="Times New Roman"/>
          </w:rPr>
          <w:fldChar w:fldCharType="begin"/>
        </w:r>
        <w:r w:rsidRPr="00481B15">
          <w:rPr>
            <w:rFonts w:ascii="Times New Roman" w:hAnsi="Times New Roman" w:cs="Times New Roman"/>
          </w:rPr>
          <w:instrText xml:space="preserve"> PAGE   \* MERGEFORMAT </w:instrText>
        </w:r>
        <w:r w:rsidRPr="00481B15">
          <w:rPr>
            <w:rFonts w:ascii="Times New Roman" w:hAnsi="Times New Roman" w:cs="Times New Roman"/>
          </w:rPr>
          <w:fldChar w:fldCharType="separate"/>
        </w:r>
        <w:r w:rsidR="00573517">
          <w:rPr>
            <w:rFonts w:ascii="Times New Roman" w:hAnsi="Times New Roman" w:cs="Times New Roman"/>
            <w:noProof/>
          </w:rPr>
          <w:t>38</w:t>
        </w:r>
        <w:r w:rsidRPr="00481B15">
          <w:rPr>
            <w:rFonts w:ascii="Times New Roman" w:hAnsi="Times New Roman" w:cs="Times New Roman"/>
            <w:noProof/>
          </w:rPr>
          <w:fldChar w:fldCharType="end"/>
        </w:r>
      </w:p>
    </w:sdtContent>
  </w:sdt>
  <w:p w14:paraId="31977CC7" w14:textId="77777777" w:rsidR="0051619B" w:rsidRDefault="0051619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150BEF" w14:textId="77777777" w:rsidR="003D5449" w:rsidRDefault="003D5449" w:rsidP="00481B15">
      <w:pPr>
        <w:spacing w:after="0" w:line="240" w:lineRule="auto"/>
      </w:pPr>
      <w:r>
        <w:separator/>
      </w:r>
    </w:p>
  </w:footnote>
  <w:footnote w:type="continuationSeparator" w:id="0">
    <w:p w14:paraId="65648B12" w14:textId="77777777" w:rsidR="003D5449" w:rsidRDefault="003D5449" w:rsidP="00481B1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2D3BB4"/>
    <w:multiLevelType w:val="hybridMultilevel"/>
    <w:tmpl w:val="0A2C8FF0"/>
    <w:lvl w:ilvl="0" w:tplc="A9665E7A">
      <w:start w:val="1"/>
      <w:numFmt w:val="lowerLetter"/>
      <w:lvlText w:val="%1."/>
      <w:lvlJc w:val="left"/>
      <w:pPr>
        <w:ind w:left="1080" w:hanging="360"/>
      </w:pPr>
      <w:rPr>
        <w:rFonts w:eastAsia="Calibr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E905050"/>
    <w:multiLevelType w:val="hybridMultilevel"/>
    <w:tmpl w:val="E9782482"/>
    <w:lvl w:ilvl="0" w:tplc="A49CA45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0D86B0A"/>
    <w:multiLevelType w:val="multilevel"/>
    <w:tmpl w:val="F4761720"/>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A31059F"/>
    <w:multiLevelType w:val="multilevel"/>
    <w:tmpl w:val="D930C4F8"/>
    <w:lvl w:ilvl="0">
      <w:start w:val="1"/>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4" w15:restartNumberingAfterBreak="0">
    <w:nsid w:val="1B4F6E97"/>
    <w:multiLevelType w:val="hybridMultilevel"/>
    <w:tmpl w:val="1BA61C42"/>
    <w:lvl w:ilvl="0" w:tplc="34B2230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BBB168C"/>
    <w:multiLevelType w:val="hybridMultilevel"/>
    <w:tmpl w:val="09C4E3EE"/>
    <w:lvl w:ilvl="0" w:tplc="772445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EF85008"/>
    <w:multiLevelType w:val="multilevel"/>
    <w:tmpl w:val="2A86B70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3CAC5673"/>
    <w:multiLevelType w:val="hybridMultilevel"/>
    <w:tmpl w:val="19645C80"/>
    <w:lvl w:ilvl="0" w:tplc="ED707DCC">
      <w:start w:val="1"/>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EA216BC"/>
    <w:multiLevelType w:val="hybridMultilevel"/>
    <w:tmpl w:val="B0287A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F014092"/>
    <w:multiLevelType w:val="hybridMultilevel"/>
    <w:tmpl w:val="8BE8B59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5462F50"/>
    <w:multiLevelType w:val="hybridMultilevel"/>
    <w:tmpl w:val="96B2D88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9FB3AD4"/>
    <w:multiLevelType w:val="hybridMultilevel"/>
    <w:tmpl w:val="1B528A2E"/>
    <w:lvl w:ilvl="0" w:tplc="0AEEBBC6">
      <w:start w:val="1"/>
      <w:numFmt w:val="lowerLetter"/>
      <w:lvlText w:val="%1."/>
      <w:lvlJc w:val="left"/>
      <w:pPr>
        <w:ind w:left="1080" w:hanging="360"/>
      </w:pPr>
      <w:rPr>
        <w:rFonts w:eastAsia="Calibr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AE55871"/>
    <w:multiLevelType w:val="multilevel"/>
    <w:tmpl w:val="3CDC28C0"/>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611C2A7F"/>
    <w:multiLevelType w:val="hybridMultilevel"/>
    <w:tmpl w:val="F852FC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CF95C6B"/>
    <w:multiLevelType w:val="hybridMultilevel"/>
    <w:tmpl w:val="E8DE5516"/>
    <w:lvl w:ilvl="0" w:tplc="F350F0F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7862255A"/>
    <w:multiLevelType w:val="hybridMultilevel"/>
    <w:tmpl w:val="3580ED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C2577BA"/>
    <w:multiLevelType w:val="multilevel"/>
    <w:tmpl w:val="F6E4496E"/>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15:restartNumberingAfterBreak="0">
    <w:nsid w:val="7D5874BF"/>
    <w:multiLevelType w:val="multilevel"/>
    <w:tmpl w:val="05061376"/>
    <w:lvl w:ilvl="0">
      <w:start w:val="2"/>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3"/>
  </w:num>
  <w:num w:numId="2">
    <w:abstractNumId w:val="13"/>
  </w:num>
  <w:num w:numId="3">
    <w:abstractNumId w:val="17"/>
  </w:num>
  <w:num w:numId="4">
    <w:abstractNumId w:val="2"/>
  </w:num>
  <w:num w:numId="5">
    <w:abstractNumId w:val="12"/>
  </w:num>
  <w:num w:numId="6">
    <w:abstractNumId w:val="16"/>
  </w:num>
  <w:num w:numId="7">
    <w:abstractNumId w:val="9"/>
  </w:num>
  <w:num w:numId="8">
    <w:abstractNumId w:val="8"/>
  </w:num>
  <w:num w:numId="9">
    <w:abstractNumId w:val="7"/>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num>
  <w:num w:numId="12">
    <w:abstractNumId w:val="15"/>
  </w:num>
  <w:num w:numId="13">
    <w:abstractNumId w:val="14"/>
  </w:num>
  <w:num w:numId="14">
    <w:abstractNumId w:val="5"/>
  </w:num>
  <w:num w:numId="15">
    <w:abstractNumId w:val="4"/>
  </w:num>
  <w:num w:numId="16">
    <w:abstractNumId w:val="11"/>
  </w:num>
  <w:num w:numId="17">
    <w:abstractNumId w:val="0"/>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2076"/>
    <w:rsid w:val="00037365"/>
    <w:rsid w:val="000622FA"/>
    <w:rsid w:val="000A5961"/>
    <w:rsid w:val="000B4E16"/>
    <w:rsid w:val="000E6885"/>
    <w:rsid w:val="00162076"/>
    <w:rsid w:val="0019346F"/>
    <w:rsid w:val="001A2BCC"/>
    <w:rsid w:val="001D3715"/>
    <w:rsid w:val="001E11C2"/>
    <w:rsid w:val="00231DFF"/>
    <w:rsid w:val="002626AE"/>
    <w:rsid w:val="00274F42"/>
    <w:rsid w:val="002F2372"/>
    <w:rsid w:val="00366A72"/>
    <w:rsid w:val="00395B1A"/>
    <w:rsid w:val="003C7EC2"/>
    <w:rsid w:val="003D5449"/>
    <w:rsid w:val="003E5403"/>
    <w:rsid w:val="0040761C"/>
    <w:rsid w:val="00407FF0"/>
    <w:rsid w:val="00481B15"/>
    <w:rsid w:val="0051619B"/>
    <w:rsid w:val="0053075B"/>
    <w:rsid w:val="00554B79"/>
    <w:rsid w:val="00573517"/>
    <w:rsid w:val="005C024B"/>
    <w:rsid w:val="005C6780"/>
    <w:rsid w:val="00702F09"/>
    <w:rsid w:val="00714CE2"/>
    <w:rsid w:val="007408A4"/>
    <w:rsid w:val="008515A3"/>
    <w:rsid w:val="00853282"/>
    <w:rsid w:val="00853AFE"/>
    <w:rsid w:val="00854B6A"/>
    <w:rsid w:val="00875D44"/>
    <w:rsid w:val="008A4B02"/>
    <w:rsid w:val="00904D09"/>
    <w:rsid w:val="0094035B"/>
    <w:rsid w:val="00990BB2"/>
    <w:rsid w:val="00AC1A5D"/>
    <w:rsid w:val="00BE4854"/>
    <w:rsid w:val="00BE7D8D"/>
    <w:rsid w:val="00BF2BC2"/>
    <w:rsid w:val="00BF3276"/>
    <w:rsid w:val="00C31A56"/>
    <w:rsid w:val="00CD10C0"/>
    <w:rsid w:val="00CD720E"/>
    <w:rsid w:val="00D303C7"/>
    <w:rsid w:val="00E12BD4"/>
    <w:rsid w:val="00E94C48"/>
    <w:rsid w:val="00EE5B52"/>
    <w:rsid w:val="00EF05CD"/>
    <w:rsid w:val="00F442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874E01C"/>
  <w15:chartTrackingRefBased/>
  <w15:docId w15:val="{EF3AAAC6-EC8F-4488-A3D0-BBB08041B7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2076"/>
  </w:style>
  <w:style w:type="paragraph" w:styleId="Heading1">
    <w:name w:val="heading 1"/>
    <w:basedOn w:val="Normal"/>
    <w:next w:val="Normal"/>
    <w:link w:val="Heading1Char"/>
    <w:autoRedefine/>
    <w:uiPriority w:val="9"/>
    <w:qFormat/>
    <w:rsid w:val="007408A4"/>
    <w:pPr>
      <w:keepNext/>
      <w:keepLines/>
      <w:spacing w:before="240" w:after="0" w:line="480" w:lineRule="auto"/>
      <w:jc w:val="center"/>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autoRedefine/>
    <w:uiPriority w:val="9"/>
    <w:unhideWhenUsed/>
    <w:qFormat/>
    <w:rsid w:val="00E12BD4"/>
    <w:pPr>
      <w:keepNext/>
      <w:keepLines/>
      <w:spacing w:before="40" w:after="0" w:line="480" w:lineRule="auto"/>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autoRedefine/>
    <w:uiPriority w:val="9"/>
    <w:unhideWhenUsed/>
    <w:qFormat/>
    <w:rsid w:val="007408A4"/>
    <w:pPr>
      <w:keepNext/>
      <w:keepLines/>
      <w:spacing w:before="40" w:after="0" w:line="480" w:lineRule="auto"/>
      <w:outlineLvl w:val="2"/>
    </w:pPr>
    <w:rPr>
      <w:rFonts w:ascii="Times New Roman" w:eastAsiaTheme="majorEastAsia" w:hAnsi="Times New Roman" w:cstheme="majorBid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408A4"/>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E12BD4"/>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7408A4"/>
    <w:rPr>
      <w:rFonts w:ascii="Times New Roman" w:eastAsiaTheme="majorEastAsia" w:hAnsi="Times New Roman" w:cstheme="majorBidi"/>
      <w:b/>
      <w:sz w:val="24"/>
      <w:szCs w:val="24"/>
    </w:rPr>
  </w:style>
  <w:style w:type="paragraph" w:styleId="TOC1">
    <w:name w:val="toc 1"/>
    <w:basedOn w:val="Normal"/>
    <w:next w:val="Normal"/>
    <w:autoRedefine/>
    <w:uiPriority w:val="39"/>
    <w:unhideWhenUsed/>
    <w:rsid w:val="00F4428F"/>
    <w:pPr>
      <w:spacing w:after="100" w:line="480" w:lineRule="auto"/>
    </w:pPr>
    <w:rPr>
      <w:rFonts w:ascii="Times New Roman" w:hAnsi="Times New Roman"/>
      <w:b/>
      <w:sz w:val="24"/>
    </w:rPr>
  </w:style>
  <w:style w:type="paragraph" w:styleId="TOC2">
    <w:name w:val="toc 2"/>
    <w:basedOn w:val="Normal"/>
    <w:next w:val="Normal"/>
    <w:autoRedefine/>
    <w:uiPriority w:val="39"/>
    <w:unhideWhenUsed/>
    <w:rsid w:val="00F4428F"/>
    <w:pPr>
      <w:spacing w:after="100" w:line="480" w:lineRule="auto"/>
      <w:ind w:left="220"/>
    </w:pPr>
    <w:rPr>
      <w:rFonts w:ascii="Times New Roman" w:hAnsi="Times New Roman"/>
      <w:sz w:val="24"/>
    </w:rPr>
  </w:style>
  <w:style w:type="paragraph" w:styleId="Caption">
    <w:name w:val="caption"/>
    <w:basedOn w:val="Normal"/>
    <w:next w:val="Normal"/>
    <w:autoRedefine/>
    <w:uiPriority w:val="35"/>
    <w:unhideWhenUsed/>
    <w:qFormat/>
    <w:rsid w:val="00D303C7"/>
    <w:pPr>
      <w:spacing w:after="200" w:line="240" w:lineRule="auto"/>
    </w:pPr>
    <w:rPr>
      <w:rFonts w:ascii="Times New Roman" w:hAnsi="Times New Roman"/>
      <w:b/>
      <w:iCs/>
      <w:sz w:val="24"/>
      <w:szCs w:val="18"/>
    </w:rPr>
  </w:style>
  <w:style w:type="paragraph" w:styleId="TableofFigures">
    <w:name w:val="table of figures"/>
    <w:basedOn w:val="Normal"/>
    <w:next w:val="Normal"/>
    <w:autoRedefine/>
    <w:uiPriority w:val="99"/>
    <w:unhideWhenUsed/>
    <w:rsid w:val="00F4428F"/>
    <w:pPr>
      <w:spacing w:after="0" w:line="480" w:lineRule="auto"/>
    </w:pPr>
    <w:rPr>
      <w:rFonts w:ascii="Times New Roman" w:hAnsi="Times New Roman"/>
      <w:sz w:val="24"/>
    </w:rPr>
  </w:style>
  <w:style w:type="paragraph" w:styleId="Footer">
    <w:name w:val="footer"/>
    <w:basedOn w:val="Normal"/>
    <w:link w:val="FooterChar"/>
    <w:uiPriority w:val="99"/>
    <w:unhideWhenUsed/>
    <w:rsid w:val="00162076"/>
    <w:pPr>
      <w:tabs>
        <w:tab w:val="center" w:pos="4680"/>
        <w:tab w:val="right" w:pos="9360"/>
      </w:tabs>
      <w:spacing w:after="0" w:line="240" w:lineRule="auto"/>
    </w:pPr>
  </w:style>
  <w:style w:type="character" w:customStyle="1" w:styleId="FooterChar">
    <w:name w:val="Footer Char"/>
    <w:basedOn w:val="DefaultParagraphFont"/>
    <w:link w:val="Footer"/>
    <w:uiPriority w:val="99"/>
    <w:rsid w:val="00162076"/>
  </w:style>
  <w:style w:type="paragraph" w:styleId="ListParagraph">
    <w:name w:val="List Paragraph"/>
    <w:basedOn w:val="Normal"/>
    <w:uiPriority w:val="34"/>
    <w:qFormat/>
    <w:rsid w:val="00162076"/>
    <w:pPr>
      <w:ind w:left="720"/>
      <w:contextualSpacing/>
    </w:pPr>
  </w:style>
  <w:style w:type="table" w:styleId="TableGrid">
    <w:name w:val="Table Grid"/>
    <w:basedOn w:val="TableNormal"/>
    <w:uiPriority w:val="39"/>
    <w:rsid w:val="001620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162076"/>
    <w:pPr>
      <w:spacing w:line="259" w:lineRule="auto"/>
      <w:jc w:val="left"/>
      <w:outlineLvl w:val="9"/>
    </w:pPr>
    <w:rPr>
      <w:rFonts w:asciiTheme="majorHAnsi" w:hAnsiTheme="majorHAnsi"/>
      <w:b w:val="0"/>
      <w:color w:val="2F5496" w:themeColor="accent1" w:themeShade="BF"/>
      <w:sz w:val="32"/>
    </w:rPr>
  </w:style>
  <w:style w:type="paragraph" w:styleId="TOC3">
    <w:name w:val="toc 3"/>
    <w:basedOn w:val="Normal"/>
    <w:next w:val="Normal"/>
    <w:autoRedefine/>
    <w:uiPriority w:val="39"/>
    <w:unhideWhenUsed/>
    <w:rsid w:val="00162076"/>
    <w:pPr>
      <w:spacing w:after="100"/>
      <w:ind w:left="440"/>
    </w:pPr>
  </w:style>
  <w:style w:type="character" w:styleId="Hyperlink">
    <w:name w:val="Hyperlink"/>
    <w:basedOn w:val="DefaultParagraphFont"/>
    <w:uiPriority w:val="99"/>
    <w:unhideWhenUsed/>
    <w:rsid w:val="00162076"/>
    <w:rPr>
      <w:color w:val="0563C1" w:themeColor="hyperlink"/>
      <w:u w:val="single"/>
    </w:rPr>
  </w:style>
  <w:style w:type="paragraph" w:styleId="Header">
    <w:name w:val="header"/>
    <w:basedOn w:val="Normal"/>
    <w:link w:val="HeaderChar"/>
    <w:uiPriority w:val="99"/>
    <w:unhideWhenUsed/>
    <w:rsid w:val="00162076"/>
    <w:pPr>
      <w:tabs>
        <w:tab w:val="center" w:pos="4680"/>
        <w:tab w:val="right" w:pos="9360"/>
      </w:tabs>
      <w:spacing w:after="0" w:line="240" w:lineRule="auto"/>
    </w:pPr>
  </w:style>
  <w:style w:type="character" w:customStyle="1" w:styleId="HeaderChar">
    <w:name w:val="Header Char"/>
    <w:basedOn w:val="DefaultParagraphFont"/>
    <w:link w:val="Header"/>
    <w:uiPriority w:val="99"/>
    <w:rsid w:val="00162076"/>
  </w:style>
  <w:style w:type="character" w:customStyle="1" w:styleId="BalloonTextChar">
    <w:name w:val="Balloon Text Char"/>
    <w:basedOn w:val="DefaultParagraphFont"/>
    <w:link w:val="BalloonText"/>
    <w:uiPriority w:val="99"/>
    <w:semiHidden/>
    <w:rsid w:val="00162076"/>
    <w:rPr>
      <w:rFonts w:ascii="Tahoma" w:hAnsi="Tahoma" w:cs="Tahoma"/>
      <w:sz w:val="16"/>
      <w:szCs w:val="16"/>
    </w:rPr>
  </w:style>
  <w:style w:type="paragraph" w:styleId="BalloonText">
    <w:name w:val="Balloon Text"/>
    <w:basedOn w:val="Normal"/>
    <w:link w:val="BalloonTextChar"/>
    <w:uiPriority w:val="99"/>
    <w:semiHidden/>
    <w:unhideWhenUsed/>
    <w:rsid w:val="00162076"/>
    <w:pPr>
      <w:spacing w:after="0" w:line="240" w:lineRule="auto"/>
    </w:pPr>
    <w:rPr>
      <w:rFonts w:ascii="Tahoma" w:hAnsi="Tahoma" w:cs="Tahoma"/>
      <w:sz w:val="16"/>
      <w:szCs w:val="16"/>
    </w:rPr>
  </w:style>
  <w:style w:type="paragraph" w:styleId="Bibliography">
    <w:name w:val="Bibliography"/>
    <w:basedOn w:val="Normal"/>
    <w:next w:val="Normal"/>
    <w:uiPriority w:val="37"/>
    <w:unhideWhenUsed/>
    <w:rsid w:val="00854B6A"/>
  </w:style>
  <w:style w:type="table" w:customStyle="1" w:styleId="TableGrid1">
    <w:name w:val="Table Grid1"/>
    <w:basedOn w:val="TableNormal"/>
    <w:next w:val="TableGrid"/>
    <w:uiPriority w:val="39"/>
    <w:rsid w:val="002F2372"/>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2F23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Sheet1!$A$1:$C$1</c:f>
              <c:strCache>
                <c:ptCount val="3"/>
                <c:pt idx="0">
                  <c:v>Paper getting jammed in machine</c:v>
                </c:pt>
                <c:pt idx="1">
                  <c:v>Damaged belts</c:v>
                </c:pt>
                <c:pt idx="2">
                  <c:v>Poor system for reporting repairs</c:v>
                </c:pt>
              </c:strCache>
            </c:strRef>
          </c:cat>
          <c:val>
            <c:numRef>
              <c:f>Sheet1!$A$2:$C$2</c:f>
              <c:numCache>
                <c:formatCode>General</c:formatCode>
                <c:ptCount val="3"/>
                <c:pt idx="0">
                  <c:v>14</c:v>
                </c:pt>
                <c:pt idx="1">
                  <c:v>10</c:v>
                </c:pt>
                <c:pt idx="2">
                  <c:v>9</c:v>
                </c:pt>
              </c:numCache>
            </c:numRef>
          </c:val>
          <c:extLst xmlns:c16r2="http://schemas.microsoft.com/office/drawing/2015/06/chart">
            <c:ext xmlns:c16="http://schemas.microsoft.com/office/drawing/2014/chart" uri="{C3380CC4-5D6E-409C-BE32-E72D297353CC}">
              <c16:uniqueId val="{00000000-B9F8-47FB-8E60-F61F5CF3A2EE}"/>
            </c:ext>
          </c:extLst>
        </c:ser>
        <c:dLbls>
          <c:dLblPos val="outEnd"/>
          <c:showLegendKey val="0"/>
          <c:showVal val="1"/>
          <c:showCatName val="0"/>
          <c:showSerName val="0"/>
          <c:showPercent val="0"/>
          <c:showBubbleSize val="0"/>
        </c:dLbls>
        <c:gapWidth val="219"/>
        <c:overlap val="-27"/>
        <c:axId val="1336292672"/>
        <c:axId val="1336291584"/>
      </c:barChart>
      <c:catAx>
        <c:axId val="1336292672"/>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Variable</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336291584"/>
        <c:crosses val="autoZero"/>
        <c:auto val="1"/>
        <c:lblAlgn val="ctr"/>
        <c:lblOffset val="100"/>
        <c:noMultiLvlLbl val="0"/>
      </c:catAx>
      <c:valAx>
        <c:axId val="1336291584"/>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Frequency</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33629267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Den20</b:Tag>
    <b:SourceType>JournalArticle</b:SourceType>
    <b:Guid>{24806864-9323-41F8-9D2C-1C69B3AD3A2D}</b:Guid>
    <b:Title>Characteristics of and public health responses to the coronavirus disease 2019 outbreak in China.</b:Title>
    <b:JournalName>J Clin Med</b:JournalName>
    <b:Year>2020</b:Year>
    <b:Pages>575</b:Pages>
    <b:Volume>9</b:Volume>
    <b:Issue>2</b:Issue>
    <b:Author>
      <b:Author>
        <b:NameList>
          <b:Person>
            <b:Last>Deng</b:Last>
            <b:Middle>Q</b:Middle>
            <b:First>S</b:First>
          </b:Person>
          <b:Person>
            <b:Last>Peng</b:Last>
            <b:Middle>J</b:Middle>
            <b:First>H</b:First>
          </b:Person>
        </b:NameList>
      </b:Author>
    </b:Author>
    <b:RefOrder>1</b:RefOrder>
  </b:Source>
  <b:Source>
    <b:Tag>LiL20</b:Tag>
    <b:SourceType>JournalArticle</b:SourceType>
    <b:Guid>{90B4FBA5-7666-42C8-A9CA-A8D9309BB6F9}</b:Guid>
    <b:Title>Effect of convalescent plasma therapy on time to clinical improvement in patients with severe and life-threatening COVID-19</b:Title>
    <b:JournalName>Infection and Drug Resistance</b:JournalName>
    <b:Year>2020</b:Year>
    <b:Pages>4203-4214</b:Pages>
    <b:Author>
      <b:Author>
        <b:NameList>
          <b:Person>
            <b:Last>Li</b:Last>
            <b:First>L</b:First>
          </b:Person>
          <b:Person>
            <b:Last>Zhang</b:Last>
            <b:First>W</b:First>
          </b:Person>
          <b:Person>
            <b:Last>Hu</b:Last>
            <b:First>Y</b:First>
          </b:Person>
        </b:NameList>
      </b:Author>
    </b:Author>
    <b:Volume>2</b:Volume>
    <b:Issue>415</b:Issue>
    <b:RefOrder>2</b:RefOrder>
  </b:Source>
  <b:Source>
    <b:Tag>Wor203</b:Tag>
    <b:SourceType>Report</b:SourceType>
    <b:Guid>{9C49BDC4-3786-4BA0-BE5B-A03361546BC8}</b:Guid>
    <b:Title> The Covid-19 pandemic: shocks to education and policy responses</b:Title>
    <b:Year>2020</b:Year>
    <b:Publisher>World Bank</b:Publisher>
    <b:City>Washington, D.C</b:City>
    <b:Author>
      <b:Author>
        <b:NameList>
          <b:Person>
            <b:Last>World Bank</b:Last>
          </b:Person>
        </b:NameList>
      </b:Author>
    </b:Author>
    <b:RefOrder>3</b:RefOrder>
  </b:Source>
  <b:Source>
    <b:Tag>WHO20</b:Tag>
    <b:SourceType>Report</b:SourceType>
    <b:Guid>{2BD7303E-FDD1-4E13-ABA0-B0E63EA07E6C}</b:Guid>
    <b:Title>Modes of transmission of virus causing COVID-19: implications for IPC precaution recommendations.</b:Title>
    <b:Year>2020</b:Year>
    <b:Author>
      <b:Author>
        <b:NameList>
          <b:Person>
            <b:Last>WHO</b:Last>
          </b:Person>
        </b:NameList>
      </b:Author>
    </b:Author>
    <b:Publisher>World Health Oganisation</b:Publisher>
    <b:City>Geneva</b:City>
    <b:RefOrder>4</b:RefOrder>
  </b:Source>
  <b:Source>
    <b:Tag>Cha201</b:Tag>
    <b:SourceType>JournalArticle</b:SourceType>
    <b:Guid>{B0EBD044-77C3-4004-9253-60A49C16648E}</b:Guid>
    <b:Title>A familial cluster of pneumonia associated with the 2019 novel coronavirus indicating person-to-person transmission: a study of a family cluster.</b:Title>
    <b:Year>2020</b:Year>
    <b:Pages>514-523</b:Pages>
    <b:Author>
      <b:Author>
        <b:NameList>
          <b:Person>
            <b:Last>Chang</b:Last>
            <b:First>JF-W</b:First>
          </b:Person>
          <b:Person>
            <b:Last>Yuan</b:Last>
            <b:First>S</b:First>
          </b:Person>
          <b:Person>
            <b:Last>Kok</b:Last>
            <b:First>K-H</b:First>
          </b:Person>
        </b:NameList>
      </b:Author>
    </b:Author>
    <b:Volume>395</b:Volume>
    <b:Issue>10223</b:Issue>
    <b:RefOrder>6</b:RefOrder>
  </b:Source>
  <b:Source>
    <b:Tag>Vuo20</b:Tag>
    <b:SourceType>JournalArticle</b:SourceType>
    <b:Guid>{2AAE1B40-7CF0-483E-BD76-C85E0B2132B0}</b:Guid>
    <b:Title>Familial hypercholesterolaemia and COVID-19: triggering of increased sustained cardiovascular risk</b:Title>
    <b:JournalName>J Intern Med</b:JournalName>
    <b:Year>2020</b:Year>
    <b:Pages>746-747</b:Pages>
    <b:Volume>287</b:Volume>
    <b:Issue>6</b:Issue>
    <b:Author>
      <b:Author>
        <b:NameList>
          <b:Person>
            <b:Last>Vuorio</b:Last>
            <b:First>A</b:First>
          </b:Person>
          <b:Person>
            <b:Last>Watts</b:Last>
            <b:Middle>F</b:Middle>
            <b:First>G</b:First>
          </b:Person>
          <b:Person>
            <b:Last>Kovanen</b:Last>
            <b:Middle>T</b:Middle>
            <b:First>P</b:First>
          </b:Person>
        </b:NameList>
      </b:Author>
    </b:Author>
    <b:RefOrder>7</b:RefOrder>
  </b:Source>
  <b:Source>
    <b:Tag>Car</b:Tag>
    <b:SourceType>JournalArticle</b:SourceType>
    <b:Guid>{A334CB40-C460-4D7F-81C4-7509044FD47D}</b:Guid>
    <b:Title>Cardiovascular implications of fatal outcomes of patients with coronavirus disease 2019 (COVID-19).</b:Title>
    <b:JournalName>Cardiology</b:JournalName>
    <b:Year>2020</b:Year>
    <b:Pages>811</b:Pages>
    <b:Volume>5</b:Volume>
    <b:Issue>7</b:Issue>
    <b:Author>
      <b:Author>
        <b:NameList>
          <b:Person>
            <b:Last>Guo</b:Last>
            <b:First>T</b:First>
          </b:Person>
          <b:Person>
            <b:Last>Fan</b:Last>
            <b:First>Y</b:First>
          </b:Person>
          <b:Person>
            <b:Last>Chen</b:Last>
            <b:First>M</b:First>
          </b:Person>
        </b:NameList>
      </b:Author>
    </b:Author>
    <b:RefOrder>8</b:RefOrder>
  </b:Source>
  <b:Source>
    <b:Tag>MaR20</b:Tag>
    <b:SourceType>JournalArticle</b:SourceType>
    <b:Guid>{E012776A-C48F-4DEE-A791-85FEDC198775}</b:Guid>
    <b:Title>COVID-19 and diabetes</b:Title>
    <b:JournalName>Diabetic Medicine</b:JournalName>
    <b:Year>2020</b:Year>
    <b:Pages>723-725</b:Pages>
    <b:Author>
      <b:Author>
        <b:NameList>
          <b:Person>
            <b:Last>Ma</b:Last>
            <b:First>R</b:First>
          </b:Person>
          <b:Person>
            <b:Last>Holt</b:Last>
            <b:First>R</b:First>
          </b:Person>
        </b:NameList>
      </b:Author>
    </b:Author>
    <b:Volume>37</b:Volume>
    <b:Issue>5</b:Issue>
    <b:RefOrder>9</b:RefOrder>
  </b:Source>
  <b:Source>
    <b:Tag>Cli20</b:Tag>
    <b:SourceType>JournalArticle</b:SourceType>
    <b:Guid>{29D20A59-B866-42B5-A3FC-6A00E36ABA96}</b:Guid>
    <b:Title>Clinical characteristics of coronavirus disease 2019 in China</b:Title>
    <b:JournalName>N Eng J Medicine</b:JournalName>
    <b:Year>2020</b:Year>
    <b:Pages>1708-1720</b:Pages>
    <b:Volume>382</b:Volume>
    <b:Issue>18</b:Issue>
    <b:Author>
      <b:Author>
        <b:NameList>
          <b:Person>
            <b:Last>Guan</b:Last>
            <b:First>W-J</b:First>
          </b:Person>
          <b:Person>
            <b:Last>Ni</b:Last>
            <b:First>Z-Y</b:First>
          </b:Person>
          <b:Person>
            <b:Last>Hu</b:Last>
            <b:First>Y</b:First>
          </b:Person>
        </b:NameList>
      </b:Author>
    </b:Author>
    <b:RefOrder>10</b:RefOrder>
  </b:Source>
  <b:Source>
    <b:Tag>Osm20</b:Tag>
    <b:SourceType>JournalArticle</b:SourceType>
    <b:Guid>{35DC6C29-C6C3-4B0F-9B12-E246578F89D0}</b:Guid>
    <b:Title>Global impact of COVID-19 on education systems: the emergency remote teaching at Sultan Qaboos University</b:Title>
    <b:JournalName>Journal of Education for Teaching</b:JournalName>
    <b:Year>2020</b:Year>
    <b:Pages>463-471</b:Pages>
    <b:Author>
      <b:Author>
        <b:NameList>
          <b:Person>
            <b:Last>Osman</b:Last>
            <b:Middle>E</b:Middle>
            <b:First>M</b:First>
          </b:Person>
        </b:NameList>
      </b:Author>
    </b:Author>
    <b:Volume>46</b:Volume>
    <b:Issue>4</b:Issue>
    <b:DOI>https://doi.org/10.1080/02607476.2020.1802583</b:DOI>
    <b:RefOrder>11</b:RefOrder>
  </b:Source>
  <b:Source>
    <b:Tag>Gho20</b:Tag>
    <b:SourceType>JournalArticle</b:SourceType>
    <b:Guid>{C2C6B67F-F1E1-42F4-98F3-84A4B3CE8EA8}</b:Guid>
    <b:Title>Effects of nationwide lockdown during COVID-19 epidemic on lifestyle and other medical issues of patients with type 2 diabetes in north India.</b:Title>
    <b:JournalName>Diabetes Metab Syndrome</b:JournalName>
    <b:Year>2020</b:Year>
    <b:Pages>917-920</b:Pages>
    <b:Author>
      <b:Author>
        <b:NameList>
          <b:Person>
            <b:Last>Ghosh</b:Last>
            <b:First>A</b:First>
          </b:Person>
          <b:Person>
            <b:Last>Arora</b:Last>
            <b:First>B</b:First>
          </b:Person>
          <b:Person>
            <b:Last>Gupta</b:Last>
            <b:First>R</b:First>
          </b:Person>
          <b:Person>
            <b:Last>Anoop</b:Last>
            <b:First>S</b:First>
          </b:Person>
          <b:Person>
            <b:Last>Misra</b:Last>
            <b:First>A</b:First>
          </b:Person>
        </b:NameList>
      </b:Author>
    </b:Author>
    <b:Volume>14</b:Volume>
    <b:Issue>5</b:Issue>
    <b:RefOrder>12</b:RefOrder>
  </b:Source>
  <b:Source>
    <b:Tag>Hua</b:Tag>
    <b:SourceType>JournalArticle</b:SourceType>
    <b:Guid>{9E6D4C9F-520C-4A43-806B-A4F16582BC5E}</b:Guid>
    <b:Title>The hygienic efficacy of different hand-drying methods: a review of the evidence</b:Title>
    <b:JournalName>Mayo Clinic Proceedings</b:JournalName>
    <b:Pages>791-798</b:Pages>
    <b:Author>
      <b:Author>
        <b:NameList>
          <b:Person>
            <b:Last>Huang</b:Last>
            <b:First>C</b:First>
          </b:Person>
          <b:Person>
            <b:Last>Ma</b:Last>
            <b:First>W</b:First>
          </b:Person>
          <b:Person>
            <b:Last>Stack</b:Last>
            <b:First>S</b:First>
          </b:Person>
        </b:NameList>
      </b:Author>
    </b:Author>
    <b:Volume>87</b:Volume>
    <b:Issue>8</b:Issue>
    <b:Year>2018</b:Year>
    <b:RefOrder>13</b:RefOrder>
  </b:Source>
  <b:Source>
    <b:Tag>Sto18</b:Tag>
    <b:SourceType>JournalArticle</b:SourceType>
    <b:Guid>{33B9ED94-F8CD-46B8-B938-9F6C3079997B}</b:Guid>
    <b:Title>Guiding hands of our teachers</b:Title>
    <b:Year>2018</b:Year>
    <b:JournalName>Hand-hygiene Liaison Group</b:JournalName>
    <b:Pages>479-480</b:Pages>
    <b:Author>
      <b:Author>
        <b:NameList>
          <b:Person>
            <b:Last>Stone</b:Last>
            <b:First>S</b:First>
          </b:Person>
          <b:Person>
            <b:Last>Teare</b:Last>
            <b:First>L</b:First>
          </b:Person>
          <b:Person>
            <b:Last>Cookson</b:Last>
            <b:First>B</b:First>
          </b:Person>
        </b:NameList>
      </b:Author>
    </b:Author>
    <b:Volume>4</b:Volume>
    <b:Issue>2</b:Issue>
    <b:RefOrder>15</b:RefOrder>
  </b:Source>
  <b:Source>
    <b:Tag>You20</b:Tag>
    <b:SourceType>JournalArticle</b:SourceType>
    <b:Guid>{B914CFB5-66F7-492E-A3EC-5F306CACE373}</b:Guid>
    <b:Title>A survey of knowledge, attitude and practices regarding hand hygiene among doctors and nurses in Rabit university hospital</b:Title>
    <b:JournalName>International Journal of Medical Reviews and Case Reports</b:JournalName>
    <b:Year>2020</b:Year>
    <b:Pages>19-27</b:Pages>
    <b:Author>
      <b:Author>
        <b:NameList>
          <b:Person>
            <b:Last>Yousif</b:Last>
            <b:First>M</b:First>
          </b:Person>
          <b:Person>
            <b:Last>Tancred</b:Last>
            <b:First>T</b:First>
          </b:Person>
          <b:Person>
            <b:Last>Abuzaid</b:Last>
            <b:First>M</b:First>
          </b:Person>
        </b:NameList>
      </b:Author>
    </b:Author>
    <b:Volume>4</b:Volume>
    <b:Issue>2</b:Issue>
    <b:RefOrder>16</b:RefOrder>
  </b:Source>
  <b:Source>
    <b:Tag>Pit19</b:Tag>
    <b:SourceType>JournalArticle</b:SourceType>
    <b:Guid>{A28C48A9-F3A4-48E8-BC0E-90ABF1F10A22}</b:Guid>
    <b:Title> Compliance with hand disinfection and its impact on hospital-acquired infections</b:Title>
    <b:JournalName>J Hosp Infect</b:JournalName>
    <b:Year>2019</b:Year>
    <b:Pages>556-559</b:Pages>
    <b:Author>
      <b:Author>
        <b:NameList>
          <b:Person>
            <b:Last>Pittet</b:Last>
            <b:First>D</b:First>
          </b:Person>
        </b:NameList>
      </b:Author>
    </b:Author>
    <b:RefOrder>17</b:RefOrder>
  </b:Source>
  <b:Source>
    <b:Tag>Kre19</b:Tag>
    <b:SourceType>JournalArticle</b:SourceType>
    <b:Guid>{53502C47-1719-4A5D-87E4-EBA5CF37625B}</b:Guid>
    <b:Title>Behavioral interventions to improve infection control practices</b:Title>
    <b:JournalName>Journal of Infection Control</b:JournalName>
    <b:Year>2019</b:Year>
    <b:Pages>245-253</b:Pages>
    <b:Author>
      <b:Author>
        <b:NameList>
          <b:Person>
            <b:Last>Kretzer</b:Last>
            <b:Middle>K</b:Middle>
            <b:First>E</b:First>
          </b:Person>
          <b:Person>
            <b:Last>Larson</b:Last>
            <b:Middle>L</b:Middle>
            <b:First>E</b:First>
          </b:Person>
        </b:NameList>
      </b:Author>
    </b:Author>
    <b:Volume>26</b:Volume>
    <b:Issue>3</b:Issue>
    <b:RefOrder>18</b:RefOrder>
  </b:Source>
  <b:Source>
    <b:Tag>Ojo16</b:Tag>
    <b:SourceType>JournalArticle</b:SourceType>
    <b:Guid>{D8442BF6-DBE0-4A02-9E05-9C52A0A49D4D}</b:Guid>
    <b:Title>Te practice of hand washing for the prevention of Nosocomial infections among nurses in general hospital Ikot Ekpene, Akwa Ibom State, Nigeria</b:Title>
    <b:JournalName>Advanced Applied Science Research</b:JournalName>
    <b:Year>2016</b:Year>
    <b:Pages>97-101</b:Pages>
    <b:Author>
      <b:Author>
        <b:NameList>
          <b:Person>
            <b:Last>Ojong</b:Last>
            <b:Middle>N</b:Middle>
            <b:First>I</b:First>
          </b:Person>
        </b:NameList>
      </b:Author>
    </b:Author>
    <b:Volume>6</b:Volume>
    <b:Issue>1</b:Issue>
    <b:RefOrder>19</b:RefOrder>
  </b:Source>
  <b:Source>
    <b:Tag>Pen20</b:Tag>
    <b:SourceType>JournalArticle</b:SourceType>
    <b:Guid>{67898EA4-8979-477B-A97B-5CE65B499507}</b:Guid>
    <b:Title>Hygiene behaviour and health attitudes in African countries</b:Title>
    <b:JournalName>Journal of Behaviour</b:JournalName>
    <b:Year>2020</b:Year>
    <b:Pages>149-154</b:Pages>
    <b:Author>
      <b:Author>
        <b:NameList>
          <b:Person>
            <b:Last>Pengpid</b:Last>
            <b:First>S</b:First>
          </b:Person>
          <b:Person>
            <b:Last>Peltzer</b:Last>
            <b:First>K</b:First>
          </b:Person>
        </b:NameList>
      </b:Author>
    </b:Author>
    <b:Volume>25</b:Volume>
    <b:Issue>2</b:Issue>
    <b:RefOrder>20</b:RefOrder>
  </b:Source>
  <b:Source>
    <b:Tag>Nuw20</b:Tag>
    <b:SourceType>JournalArticle</b:SourceType>
    <b:Guid>{8DF443B2-17C6-4012-A9D6-86D07F04882F}</b:Guid>
    <b:Title>The era of coronavirus; knowledge, attitude, practices and barriers to hand hygiene among Makerere university students and Katanga community residents</b:Title>
    <b:JournalName>Journal of Hygiene</b:JournalName>
    <b:Year>2020</b:Year>
    <b:Pages>1-12</b:Pages>
    <b:Author>
      <b:Author>
        <b:NameList>
          <b:Person>
            <b:Last>Nuwagaba</b:Last>
            <b:First>J</b:First>
          </b:Person>
          <b:Person>
            <b:Last>Ashok</b:Last>
            <b:Middle>D</b:Middle>
            <b:First>D</b:First>
          </b:Person>
          <b:Person>
            <b:Last>Balizzakiwa</b:Last>
            <b:First>T</b:First>
          </b:Person>
          <b:Person>
            <b:Last>Kisengula</b:Last>
            <b:First>I</b:First>
          </b:Person>
          <b:Person>
            <b:Last>Nagaddya</b:Last>
            <b:Middle>J</b:Middle>
            <b:First>E</b:First>
          </b:Person>
          <b:Person>
            <b:Last>Rutayisire</b:Last>
            <b:First>M</b:First>
          </b:Person>
        </b:NameList>
      </b:Author>
    </b:Author>
    <b:RefOrder>22</b:RefOrder>
  </b:Source>
  <b:Source>
    <b:Tag>Ehs20</b:Tag>
    <b:SourceType>JournalArticle</b:SourceType>
    <b:Guid>{7C3AC890-319A-467D-AC5D-01E6F42C3E5F}</b:Guid>
    <b:Title>Knowledge, attitudes, and practices of hand washing among Aderash primary schoolchildren in Yirgalem town, Southern Ethiopia</b:Title>
    <b:JournalName>Journal of Multidisciplinary Healthcare </b:JournalName>
    <b:Year>2020</b:Year>
    <b:Pages>759-768</b:Pages>
    <b:Author>
      <b:Author>
        <b:NameList>
          <b:Person>
            <b:Last>Ehsetu</b:Last>
            <b:First>D</b:First>
          </b:Person>
          <b:Person>
            <b:Last>Kifle</b:Last>
            <b:First>T</b:First>
          </b:Person>
          <b:Person>
            <b:Last>Hirigo</b:Last>
            <b:Middle>T</b:Middle>
            <b:First>A</b:First>
          </b:Person>
        </b:NameList>
      </b:Author>
    </b:Author>
    <b:RefOrder>1</b:RefOrder>
  </b:Source>
  <b:Source>
    <b:Tag>And18</b:Tag>
    <b:SourceType>JournalArticle</b:SourceType>
    <b:Guid>{1445CE7B-1BE9-4494-A638-8D37835881E7}</b:Guid>
    <b:Title>The importance of implementation of hand hygiene practice in reducing healthcare-associated infections</b:Title>
    <b:JournalName>Knowledge and Engaging Minds Life Sciences</b:JournalName>
    <b:Year>2018</b:Year>
    <b:Pages>135-145</b:Pages>
    <b:Author>
      <b:Author>
        <b:NameList>
          <b:Person>
            <b:Last>Andriana</b:Last>
            <b:First>Y</b:First>
          </b:Person>
          <b:Person>
            <b:Last>Nadjib</b:Last>
            <b:First>M</b:First>
          </b:Person>
        </b:NameList>
      </b:Author>
    </b:Author>
    <b:RefOrder>2</b:RefOrder>
  </b:Source>
  <b:Source>
    <b:Tag>Placeholder2</b:Tag>
    <b:SourceType>JournalArticle</b:SourceType>
    <b:Guid>{53A21396-5AEE-4446-9C2C-C61DE4460B1F}</b:Guid>
    <b:Author>
      <b:Author>
        <b:NameList>
          <b:Person>
            <b:Last>Labrague</b:Last>
            <b:First>L</b:First>
            <b:Middle>A</b:Middle>
          </b:Person>
          <b:Person>
            <b:Last>Jimoh</b:Last>
            <b:First>Abiodun</b:First>
            <b:Middle>Akanbi</b:Middle>
          </b:Person>
          <b:Person>
            <b:Last>Balogun</b:Last>
            <b:First>Rabiu</b:First>
            <b:Middle>O</b:Middle>
          </b:Person>
        </b:NameList>
      </b:Author>
    </b:Author>
    <b:Title>Healthcare associated infections and hand washing</b:Title>
    <b:JournalName>Journal of Social Health</b:JournalName>
    <b:Year>2017</b:Year>
    <b:Pages>1259-1264</b:Pages>
    <b:Volume>14</b:Volume>
    <b:Issue>3</b:Issue>
    <b:RefOrder>3</b:RefOrder>
  </b:Source>
  <b:Source>
    <b:Tag>Bon20</b:Tag>
    <b:SourceType>JournalArticle</b:SourceType>
    <b:Guid>{DBAEF910-8845-4362-A097-C149B31714C7}</b:Guid>
    <b:Title>Limiting spread of COVID-19 in Ghana:Compliance audit of selected transportation stations in the Greater Accra region of Ghana</b:Title>
    <b:Year>2020</b:Year>
    <b:JournalName>PLoS ONE</b:JournalName>
    <b:Pages>1-13</b:Pages>
    <b:Author>
      <b:Author>
        <b:NameList>
          <b:Person>
            <b:Last>Bonful</b:Last>
            <b:Middle>A</b:Middle>
            <b:First>H</b:First>
          </b:Person>
          <b:Person>
            <b:Last>Addo-Lartey</b:Last>
            <b:Middle>A</b:Middle>
          </b:Person>
          <b:Person>
            <b:Last>Aheto</b:Last>
            <b:Middle>M</b:Middle>
            <b:First>J</b:First>
          </b:Person>
          <b:Person>
            <b:Last>Ganle</b:Last>
            <b:Middle>K</b:Middle>
            <b:First>J</b:First>
          </b:Person>
          <b:Person>
            <b:Last>Sarfo</b:Last>
            <b:First>B</b:First>
          </b:Person>
          <b:Person>
            <b:Last>Aryeetey</b:Last>
            <b:First>R</b:First>
          </b:Person>
        </b:NameList>
      </b:Author>
    </b:Author>
    <b:Volume>15</b:Volume>
    <b:Issue>9</b:Issue>
    <b:DOI>doi.org/10.1371/journal.pone.0238971</b:DOI>
    <b:RefOrder>5</b:RefOrder>
  </b:Source>
  <b:Source>
    <b:Tag>Azo17</b:Tag>
    <b:SourceType>JournalArticle</b:SourceType>
    <b:Guid>{A54E4E1E-A8EC-4C2D-A826-454D1B524250}</b:Guid>
    <b:Title>The impact of common infections on school absenteeism during an academic year</b:Title>
    <b:JournalName>Am J Infect Control</b:JournalName>
    <b:Year>2017</b:Year>
    <b:Pages>632-637</b:Pages>
    <b:Author>
      <b:Author>
        <b:NameList>
          <b:Person>
            <b:Last>Azor-Martínez</b:Last>
            <b:First>E</b:First>
          </b:Person>
          <b:Person>
            <b:Last>Gonzalez-Jimenez</b:Last>
            <b:First>Y</b:First>
          </b:Person>
          <b:Person>
            <b:Last>Seijas-Vazquez</b:Last>
            <b:Middle>L</b:Middle>
            <b:First>M</b:First>
          </b:Person>
          <b:Person>
            <b:Last>Cobos-Carrascosa</b:Last>
            <b:First>E</b:First>
          </b:Person>
          <b:Person>
            <b:Last>Santisteban-Martínez</b:Last>
            <b:First>J</b:First>
          </b:Person>
          <b:Person>
            <b:Last>Martínez-López</b:Last>
            <b:Middle>M</b:Middle>
            <b:First>J</b:First>
          </b:Person>
        </b:NameList>
      </b:Author>
    </b:Author>
    <b:Volume>42</b:Volume>
    <b:Issue>6</b:Issue>
    <b:RefOrder>14</b:RefOrder>
  </b:Source>
  <b:Source>
    <b:Tag>Mer211</b:Tag>
    <b:SourceType>JournalArticle</b:SourceType>
    <b:Guid>{77F07270-6BC1-4E86-BBDE-F86AEC5803D7}</b:Guid>
    <b:Title>Perceived barriers to the practice of hand hygiene</b:Title>
    <b:JournalName>BMC Public Health</b:JournalName>
    <b:Year>2021</b:Year>
    <b:Pages>1-10</b:Pages>
    <b:Author>
      <b:Author>
        <b:NameList>
          <b:Person>
            <b:Last>Mersha</b:Last>
            <b:First>A</b:First>
          </b:Person>
          <b:Person>
            <b:Last>Shibiru</b:Last>
            <b:First>S</b:First>
          </b:Person>
          <b:Person>
            <b:Last>Girma</b:Last>
            <b:First>M</b:First>
          </b:Person>
          <b:Person>
            <b:Last>Ayele</b:Last>
            <b:First>G</b:First>
          </b:Person>
          <b:Person>
            <b:Last>Bante</b:Last>
            <b:First>A</b:First>
          </b:Person>
          <b:Person>
            <b:Last>Kassa</b:Last>
            <b:First>M</b:First>
          </b:Person>
          <b:Person>
            <b:Last>Abede</b:Last>
            <b:First>S</b:First>
          </b:Person>
          <b:Person>
            <b:Last>Shewangizaw</b:Last>
            <b:First>M</b:First>
          </b:Person>
        </b:NameList>
      </b:Author>
    </b:Author>
    <b:RefOrder>4</b:RefOrder>
  </b:Source>
  <b:Source>
    <b:Tag>Mah201</b:Tag>
    <b:SourceType>JournalArticle</b:SourceType>
    <b:Guid>{1F12C6FC-6282-440B-9A04-41AC7A5304B1}</b:Guid>
    <b:Title>Hand hygiene knowledge, perception, and practices among domestic visitors to the prophet’s Mosque in Al Madinah City amid the COVID 19 pandemic</b:Title>
    <b:Year>2020</b:Year>
    <b:JournalName>International Journal of Environmental Research and Public Health</b:JournalName>
    <b:Pages>673-684</b:Pages>
    <b:Author>
      <b:Author>
        <b:NameList>
          <b:Person>
            <b:Last>Mahdi</b:Last>
            <b:First>H</b:First>
          </b:Person>
          <b:Person>
            <b:Last>Assaggaf</b:Last>
            <b:First>H</b:First>
          </b:Person>
          <b:Person>
            <b:Last>Alfelali</b:Last>
            <b:First>M</b:First>
          </b:Person>
          <b:Person>
            <b:Last>Ahmed</b:Last>
            <b:First>O</b:First>
          </b:Person>
          <b:Person>
            <b:Last>Alsafi</b:Last>
            <b:First>R</b:First>
          </b:Person>
          <b:Person>
            <b:Last>Shaban</b:Last>
            <b:First>R</b:First>
          </b:Person>
          <b:Person>
            <b:Last>Booy</b:Last>
            <b:First>R</b:First>
          </b:Person>
          <b:Person>
            <b:Last>Rashid</b:Last>
            <b:First>H</b:First>
          </b:Person>
        </b:NameList>
      </b:Author>
    </b:Author>
    <b:Volume>18</b:Volume>
    <b:RefOrder>5</b:RefOrder>
  </b:Source>
  <b:Source>
    <b:Tag>Lar19</b:Tag>
    <b:SourceType>JournalArticle</b:SourceType>
    <b:Guid>{0239422C-BE3C-478A-BB77-1BE134809883}</b:Guid>
    <b:Title>Hand hygiene practices and perceptions among healthcare workers in Ghana: A WASH intervention study</b:Title>
    <b:JournalName>J Infect Dev Ctries</b:JournalName>
    <b:Year>2019</b:Year>
    <b:Pages>1076-1085</b:Pages>
    <b:Author>
      <b:Author>
        <b:NameList>
          <b:Person>
            <b:Last>Larbi</b:Last>
            <b:First>A-K</b:First>
          </b:Person>
          <b:Person>
            <b:Last>Obeng-Nkrumah</b:Last>
            <b:First>N</b:First>
          </b:Person>
          <b:Person>
            <b:Last>Nartey</b:Last>
            <b:Middle>D</b:Middle>
            <b:First>B</b:First>
          </b:Person>
          <b:Person>
            <b:Last>Issahaku</b:Last>
            <b:First>S</b:First>
          </b:Person>
          <b:Person>
            <b:Last>Ndiaye</b:Last>
            <b:Middle>F</b:Middle>
            <b:First>N</b:First>
          </b:Person>
          <b:Person>
            <b:Last>Baffoe</b:Last>
            <b:First>P</b:First>
          </b:Person>
          <b:Person>
            <b:Last>Dancun</b:Last>
            <b:First>D</b:First>
          </b:Person>
          <b:Person>
            <b:Last>Wobil</b:Last>
            <b:First>P</b:First>
          </b:Person>
          <b:Person>
            <b:Last>Enweronu-Laryea</b:Last>
            <b:First>C</b:First>
          </b:Person>
        </b:NameList>
      </b:Author>
    </b:Author>
    <b:Volume>13</b:Volume>
    <b:Issue>12</b:Issue>
    <b:DOI>10.3855/jidc.11045</b:DOI>
    <b:RefOrder>6</b:RefOrder>
  </b:Source>
  <b:Source>
    <b:Tag>Dwi21</b:Tag>
    <b:SourceType>JournalArticle</b:SourceType>
    <b:Guid>{E8DCC535-D16F-4035-B214-02B3F7A68E0D}</b:Guid>
    <b:Title>Public perception and hand hygiene behaviour during COVID-19 pandemic in Indonesia</b:Title>
    <b:JournalName>Frontiers in Public Health</b:JournalName>
    <b:Year>2021</b:Year>
    <b:Pages>225-246</b:Pages>
    <b:Author>
      <b:Author>
        <b:NameList>
          <b:Person>
            <b:Last>Dwipayanti</b:Last>
            <b:Middle>M</b:Middle>
            <b:First>N</b:First>
          </b:Person>
          <b:Person>
            <b:Last>Lubis</b:Last>
            <b:Middle>D</b:Middle>
            <b:First>S</b:First>
          </b:Person>
          <b:Person>
            <b:Last>Harjana</b:Last>
            <b:Middle>P</b:Middle>
            <b:First>N</b:First>
          </b:Person>
        </b:NameList>
      </b:Author>
    </b:Author>
    <b:DOI>10.3389/fpubh.2021.621800</b:DOI>
    <b:RefOrder>7</b:RefOrder>
  </b:Source>
  <b:Source>
    <b:Tag>Yaw18</b:Tag>
    <b:SourceType>JournalArticle</b:SourceType>
    <b:Guid>{2F82DFA0-CA36-4101-903F-D462253202D8}</b:Guid>
    <b:Title>Hand hygiene practices and resources in a teaching hospital in Ghana</b:Title>
    <b:JournalName>The Journal of Infection in Developing Countries</b:JournalName>
    <b:Year>2018</b:Year>
    <b:Pages>338-347</b:Pages>
    <b:Author>
      <b:Author>
        <b:NameList>
          <b:Person>
            <b:Last>Yawson</b:Last>
            <b:Middle>E</b:Middle>
            <b:First>A</b:First>
          </b:Person>
          <b:Person>
            <b:Last>Hesse</b:Last>
            <b:Middle>A</b:Middle>
            <b:First>A</b:First>
          </b:Person>
        </b:NameList>
      </b:Author>
    </b:Author>
    <b:Volume>7</b:Volume>
    <b:Issue>4</b:Issue>
    <b:RefOrder>8</b:RefOrder>
  </b:Source>
  <b:Source>
    <b:Tag>Tob20</b:Tag>
    <b:SourceType>JournalArticle</b:SourceType>
    <b:Guid>{2162414D-5134-4513-B86B-77EA5D7190D5}</b:Guid>
    <b:Title>Assessment of preventative measures practice among Umrah pilgrims in Saudi Arabia</b:Title>
    <b:JournalName>International Journal Environmental Research and ublic Health</b:JournalName>
    <b:Year>2020</b:Year>
    <b:Pages>257-259</b:Pages>
    <b:Author>
      <b:Author>
        <b:NameList>
          <b:Person>
            <b:Last>Tobaiqy</b:Last>
            <b:First>M</b:First>
          </b:Person>
          <b:Person>
            <b:Last>Alhasan</b:Last>
            <b:Middle>H</b:Middle>
            <b:First>A</b:First>
          </b:Person>
          <b:Person>
            <b:Last>Shams</b:Last>
            <b:Middle>M</b:Middle>
            <b:First>M</b:First>
          </b:Person>
          <b:Person>
            <b:Last>Amer</b:Last>
            <b:Middle>A</b:Middle>
            <b:First>S</b:First>
          </b:Person>
          <b:Person>
            <b:Last>Mac</b:Last>
            <b:Middle>K</b:Middle>
            <b:First>L</b:First>
          </b:Person>
          <b:Person>
            <b:Last>Alcattan</b:Last>
            <b:Middle>F</b:Middle>
            <b:First>M</b:First>
          </b:Person>
          <b:Person>
            <b:Last>Almudarra</b:Last>
            <b:Middle>S</b:Middle>
            <b:First>S</b:First>
          </b:Person>
        </b:NameList>
      </b:Author>
    </b:Author>
    <b:Volume>18</b:Volume>
    <b:RefOrder>9</b:RefOrder>
  </b:Source>
  <b:Source>
    <b:Tag>Akw19</b:Tag>
    <b:SourceType>JournalArticle</b:SourceType>
    <b:Guid>{7C658000-EF12-4F57-AC86-A89F738BE77F}</b:Guid>
    <b:Title>Perception of students on hand washing practices in selected senior high schools in Mampong Municipality, Ghana</b:Title>
    <b:JournalName>European Journal of Education Studies</b:JournalName>
    <b:Year>2019</b:Year>
    <b:Pages>275-286</b:Pages>
    <b:Author>
      <b:Author>
        <b:NameList>
          <b:Person>
            <b:Last>Akwaah</b:Last>
            <b:First>V</b:First>
          </b:Person>
          <b:Person>
            <b:Last>Abankwa</b:Last>
            <b:First>A</b:First>
          </b:Person>
          <b:Person>
            <b:Last>Siaw</b:Last>
            <b:Middle>N</b:Middle>
            <b:First>W</b:First>
          </b:Person>
        </b:NameList>
      </b:Author>
    </b:Author>
    <b:Volume>6</b:Volume>
    <b:Issue>2</b:Issue>
    <b:DOI>10.5281/zenodo.3168657</b:DOI>
    <b:RefOrder>10</b:RefOrder>
  </b:Source>
  <b:Source>
    <b:Tag>UNE20</b:Tag>
    <b:SourceType>Report</b:SourceType>
    <b:Guid>{E89790FC-814C-489C-9E51-7EF5FFF9B325}</b:Guid>
    <b:Title> COVID-19 educational disruption and response</b:Title>
    <b:Year>2020</b:Year>
    <b:Publisher>UNESCO</b:Publisher>
    <b:City>Geneva</b:City>
    <b:Author>
      <b:Author>
        <b:NameList>
          <b:Person>
            <b:Last>UNESCO</b:Last>
          </b:Person>
        </b:NameList>
      </b:Author>
    </b:Author>
    <b:RefOrder>4</b:RefOrder>
  </b:Source>
  <b:Source>
    <b:Tag>Dub18</b:Tag>
    <b:SourceType>JournalArticle</b:SourceType>
    <b:Guid>{783D2B29-9F85-4353-B2CD-041A88FD291D}</b:Guid>
    <b:Author>
      <b:Author>
        <b:NameList>
          <b:Person>
            <b:Last>Dajaan</b:Last>
            <b:First>D</b:First>
          </b:Person>
          <b:Person>
            <b:Last>Addo</b:Last>
            <b:Middle>O</b:Middle>
            <b:First>H</b:First>
          </b:Person>
          <b:Person>
            <b:Last>Ojo</b:Last>
            <b:First>L</b:First>
          </b:Person>
          <b:Person>
            <b:Last>Amegah</b:Last>
            <b:First>K</b:First>
          </b:Person>
          <b:Person>
            <b:Last>Fiagbe</b:Last>
            <b:First>L</b:First>
          </b:Person>
          <b:Person>
            <b:Last>Banewel</b:Last>
            <b:First>D</b:First>
          </b:Person>
        </b:NameList>
      </b:Author>
    </b:Author>
    <b:Title>Hand washing knowledge and practices among public primary schools in the Kintampo Municipality of Ghana</b:Title>
    <b:JournalName>International Journal of Community Medicine and Public Health</b:JournalName>
    <b:Year>2018</b:Year>
    <b:Pages>2205</b:Pages>
    <b:RefOrder>14</b:RefOrder>
  </b:Source>
  <b:Source>
    <b:Tag>Pri16</b:Tag>
    <b:SourceType>JournalArticle</b:SourceType>
    <b:Guid>{D22B347D-EBF1-4B8E-B9EB-D7AF2E810045}</b:Guid>
    <b:Author>
      <b:Author>
        <b:NameList>
          <b:Person>
            <b:Last>Priyanka</b:Last>
            <b:First>P</b:First>
          </b:Person>
          <b:Person>
            <b:Last>Taware</b:Last>
            <b:First>S</b:First>
          </b:Person>
          <b:Person>
            <b:Last>Chatter</b:Last>
            <b:First>A</b:First>
          </b:Person>
          <b:Person>
            <b:Last>Thakur</b:Last>
            <b:First>H</b:First>
          </b:Person>
        </b:NameList>
      </b:Author>
    </b:Author>
    <b:Title>A cross sectional descriptive study of hand washing knowledge and practices among primary school children in Mumbai, Maharashtra, India</b:Title>
    <b:JournalName>International Journal of Community Medicine and Public Health</b:JournalName>
    <b:Year>2020</b:Year>
    <b:Pages>2952-2996</b:Pages>
    <b:RefOrder>6</b:RefOrder>
  </b:Source>
  <b:Source>
    <b:Tag>Cur18</b:Tag>
    <b:SourceType>JournalArticle</b:SourceType>
    <b:Guid>{C975AD49-C6B7-43C8-8A69-063C32298F65}</b:Guid>
    <b:Title>Hygiene: new hopes, new horizons</b:Title>
    <b:Year>2018</b:Year>
    <b:Pages>312-321</b:Pages>
    <b:Author>
      <b:Author>
        <b:NameList>
          <b:Person>
            <b:Last>Curtis</b:Last>
            <b:First>V</b:First>
          </b:Person>
          <b:Person>
            <b:Last>Schmidt</b:Last>
            <b:First>W</b:First>
          </b:Person>
          <b:Person>
            <b:Last>Luby</b:Last>
            <b:First>S</b:First>
          </b:Person>
          <b:Person>
            <b:Last>Florez</b:Last>
            <b:First>R</b:First>
          </b:Person>
          <b:Person>
            <b:Last>Toure</b:Last>
            <b:First>O</b:First>
          </b:Person>
          <b:Person>
            <b:Last>Biran</b:Last>
            <b:First>A</b:First>
          </b:Person>
        </b:NameList>
      </b:Author>
    </b:Author>
    <b:Publisher>Lancet Infect Dis</b:Publisher>
    <b:Volume>11</b:Volume>
    <b:Issue>4</b:Issue>
    <b:RefOrder>1</b:RefOrder>
  </b:Source>
  <b:Source>
    <b:Tag>UNI20</b:Tag>
    <b:SourceType>Report</b:SourceType>
    <b:Guid>{048D47AF-07ED-4BF6-82E7-D0C2E543B64A}</b:Guid>
    <b:Title>Everything you need to know about washing your hands to protect against coronavirus</b:Title>
    <b:Year>2020</b:Year>
    <b:Author>
      <b:Author>
        <b:NameList>
          <b:Person>
            <b:Last>UNICEF</b:Last>
          </b:Person>
        </b:NameList>
      </b:Author>
    </b:Author>
    <b:Publisher>UNICEF</b:Publisher>
    <b:URL>https://www.unicef.org/coronavirus/everything-you-need-know-about-washing-your-hands-protect-against-coronavirus-covid-19</b:URL>
    <b:RefOrder>7</b:RefOrder>
  </b:Source>
  <b:Source>
    <b:Tag>Ahm11</b:Tag>
    <b:SourceType>JournalArticle</b:SourceType>
    <b:Guid>{AB90697D-6298-44B9-B143-771893707A90}</b:Guid>
    <b:Title>Evaluation of students’ social hand washing knowledge, practices, and skills in a university setting</b:Title>
    <b:Year>2019</b:Year>
    <b:Author>
      <b:Author>
        <b:NameList>
          <b:Person>
            <b:Last>Ergin</b:Last>
            <b:First>A</b:First>
          </b:Person>
          <b:Person>
            <b:Last>Bostanci</b:Last>
            <b:First>M</b:First>
          </b:Person>
          <b:Person>
            <b:Last>Onal</b:Last>
            <b:First>O</b:First>
          </b:Person>
          <b:Person>
            <b:Last>Bozkurt</b:Last>
            <b:First>A</b:First>
          </b:Person>
        </b:NameList>
      </b:Author>
    </b:Author>
    <b:JournalName>Central European journal of public health</b:JournalName>
    <b:Pages>222-227</b:Pages>
    <b:RefOrder>12</b:RefOrder>
  </b:Source>
  <b:Source>
    <b:Tag>Jer13</b:Tag>
    <b:SourceType>JournalArticle</b:SourceType>
    <b:Guid>{9F777067-BB33-424C-B54A-D971D3222353}</b:Guid>
    <b:Author>
      <b:Author>
        <b:NameList>
          <b:Person>
            <b:Last>Gumbo</b:Last>
            <b:First>A</b:First>
          </b:Person>
          <b:Person>
            <b:Last>Sibiya</b:Last>
            <b:First>J</b:First>
          </b:Person>
          <b:Person>
            <b:Last>Jabulani</b:Last>
            <b:First>R</b:First>
          </b:Person>
        </b:NameList>
      </b:Author>
    </b:Author>
    <b:Title>Knowledge, attitude and practices (KAP) survey on water, sanitation and hygiene in selected schools in Vhembe District, Limpopo, South Africa</b:Title>
    <b:JournalName>International Journal of Environmental Research and Public Health</b:JournalName>
    <b:Year>2017</b:Year>
    <b:Pages>2282-2295</b:Pages>
    <b:RefOrder>13</b:RefOrder>
  </b:Source>
  <b:Source>
    <b:Tag>Wor202</b:Tag>
    <b:SourceType>Report</b:SourceType>
    <b:Guid>{FE8112A9-4BE9-44F1-9410-E615B5728751}</b:Guid>
    <b:Title>Coronavirus disease (COVID-19) pandemic</b:Title>
    <b:Year>2020</b:Year>
    <b:Publisher>World Health Organization</b:Publisher>
    <b:City>Geneva</b:City>
    <b:Author>
      <b:Author>
        <b:NameList>
          <b:Person>
            <b:Last>World Health Organization</b:Last>
          </b:Person>
        </b:NameList>
      </b:Author>
    </b:Author>
    <b:URL>https://www.who.int/emergencies/diseases/novel-coronavirus-2019</b:URL>
    <b:RefOrder>17</b:RefOrder>
  </b:Source>
  <b:Source>
    <b:Tag>RNs18</b:Tag>
    <b:SourceType>JournalArticle</b:SourceType>
    <b:Guid>{169A76DB-49C0-4CD2-BBCF-64C54F6FF9B4}</b:Guid>
    <b:Author>
      <b:Author>
        <b:NameList>
          <b:Person>
            <b:Last>RNspeak</b:Last>
          </b:Person>
        </b:NameList>
      </b:Author>
    </b:Author>
    <b:Title>The Importance of Nurses Compliance to Hand Hygiene</b:Title>
    <b:JournalName>RNspeak</b:JournalName>
    <b:Year>2018</b:Year>
    <b:Month>may</b:Month>
    <b:Day>23</b:Day>
    <b:RefOrder>20</b:RefOrder>
  </b:Source>
  <b:Source>
    <b:Tag>Per17</b:Tag>
    <b:SourceType>JournalArticle</b:SourceType>
    <b:Guid>{03CAB6F9-0F66-4346-8CEE-F9EF232BB026}</b:Guid>
    <b:Title>Hand hygiene</b:Title>
    <b:JournalName>Nursing Made Incredibly Easy!</b:JournalName>
    <b:Year>2017</b:Year>
    <b:Pages>1-7</b:Pages>
    <b:Author>
      <b:Author>
        <b:NameList>
          <b:Person>
            <b:Last>Perkins</b:Last>
            <b:First>Amanda</b:First>
          </b:Person>
        </b:NameList>
      </b:Author>
    </b:Author>
    <b:Month>November</b:Month>
    <b:Publisher>Wolter Klumer</b:Publisher>
    <b:Volume>15</b:Volume>
    <b:RefOrder>37</b:RefOrder>
  </b:Source>
  <b:Source>
    <b:Tag>Add13</b:Tag>
    <b:SourceType>JournalArticle</b:SourceType>
    <b:Guid>{8365DC99-C35C-4809-85BF-375FFBA7D52B}</b:Guid>
    <b:Author>
      <b:Author>
        <b:NameList>
          <b:Person>
            <b:Last>Addis</b:Last>
            <b:First>Zelalem</b:First>
          </b:Person>
          <b:Person>
            <b:Last>Yalew</b:Last>
            <b:First>Aregawi</b:First>
          </b:Person>
          <b:Person>
            <b:Last>Shiferaw</b:Last>
            <b:First>Yitayal</b:First>
          </b:Person>
          <b:Person>
            <b:Last>Alemu</b:Last>
            <b:First>Abebe</b:First>
          </b:Person>
          <b:Person>
            <b:Last>Birhan</b:Last>
            <b:First>Wubet</b:First>
          </b:Person>
          <b:Person>
            <b:Last>Mathewose</b:Last>
            <b:First>Biniam</b:First>
          </b:Person>
          <b:Person>
            <b:Last>Tachebele</b:Last>
            <b:First>Belayenesh</b:First>
          </b:Person>
        </b:NameList>
      </b:Author>
    </b:Author>
    <b:Title>Knowledge, attitude and practice towards voluntary counseling</b:Title>
    <b:Year>2016</b:Year>
    <b:JournalName>BMC Public Health</b:JournalName>
    <b:Month>August</b:Month>
    <b:Day>2</b:Day>
    <b:Volume>13</b:Volume>
    <b:Issue>714</b:Issue>
    <b:RefOrder>38</b:RefOrder>
  </b:Source>
  <b:Source>
    <b:Tag>Kat03</b:Tag>
    <b:SourceType>Report</b:SourceType>
    <b:Guid>{57B5A2B7-BE1E-4628-8EB5-75D9351966B4}</b:Guid>
    <b:Author>
      <b:Author>
        <b:NameList>
          <b:Person>
            <b:Last>Katjavivi</b:Last>
            <b:First>P</b:First>
            <b:Middle>H</b:Middle>
          </b:Person>
          <b:Person>
            <b:Last>Otaala</b:Last>
            <b:First>B</b:First>
          </b:Person>
        </b:NameList>
      </b:Author>
    </b:Author>
    <b:Title>African higher education respondeing to the HIV/AIDS pandemic. Paper presented at the AAU Conference of Rectors, Vice Chancellors and Presidents of African Universities (COREVIP)</b:Title>
    <b:Year>2017</b:Year>
    <b:City>Mauritius</b:City>
    <b:RefOrder>21</b:RefOrder>
  </b:Source>
  <b:Source>
    <b:Tag>Add</b:Tag>
    <b:SourceType>Report</b:SourceType>
    <b:Guid>{FA8F60A8-74E6-4F7A-850B-5A8FE2991FD2}</b:Guid>
    <b:Author>
      <b:Author>
        <b:NameList>
          <b:Person>
            <b:Last>Apeatu</b:Last>
            <b:First>Jane</b:First>
            <b:Middle>Odurowaah</b:Middle>
          </b:Person>
        </b:NameList>
      </b:Author>
    </b:Author>
    <b:Title>Attitude, perception and psycho-social barriers to hand washing</b:Title>
    <b:Year>2019</b:Year>
    <b:Publisher>University of Cape Coast</b:Publisher>
    <b:City>Cape Coast</b:City>
    <b:RefOrder>22</b:RefOrder>
  </b:Source>
  <b:Source>
    <b:Tag>Pra09</b:Tag>
    <b:SourceType>JournalArticle</b:SourceType>
    <b:Guid>{5BCC498E-B04D-4684-9E7C-EE20260708E5}</b:Guid>
    <b:Author>
      <b:Author>
        <b:NameList>
          <b:Person>
            <b:Last>Pratt</b:Last>
            <b:First>A</b:First>
            <b:Middle>M</b:Middle>
          </b:Person>
        </b:NameList>
      </b:Author>
    </b:Author>
    <b:Title>Hand hygiene</b:Title>
    <b:JournalName>Academy of Management Journal</b:JournalName>
    <b:Year>2019</b:Year>
    <b:Pages>856-862</b:Pages>
    <b:Volume>52</b:Volume>
    <b:RefOrder>23</b:RefOrder>
  </b:Source>
  <b:Source>
    <b:Tag>Ree02</b:Tag>
    <b:SourceType>JournalArticle</b:SourceType>
    <b:Guid>{6073DEC0-F3A8-47FA-9546-4712FCAC2F41}</b:Guid>
    <b:Author>
      <b:Author>
        <b:NameList>
          <b:Person>
            <b:Last>Reeves</b:Last>
            <b:First>J</b:First>
            <b:Middle>D</b:Middle>
          </b:Person>
          <b:Person>
            <b:Last>Doms</b:Last>
            <b:First>W</b:First>
            <b:Middle>R</b:Middle>
          </b:Person>
        </b:NameList>
      </b:Author>
    </b:Author>
    <b:Title>Infectious diseases</b:Title>
    <b:JournalName>Journal of General Virology</b:JournalName>
    <b:Year>2018</b:Year>
    <b:Pages>1253-1265</b:Pages>
    <b:Volume>83</b:Volume>
    <b:RefOrder>24</b:RefOrder>
  </b:Source>
  <b:Source>
    <b:Tag>Pig06</b:Tag>
    <b:SourceType>JournalArticle</b:SourceType>
    <b:Guid>{47602DEB-13E1-4A34-A257-0EEB53C51100}</b:Guid>
    <b:Author>
      <b:Author>
        <b:NameList>
          <b:Person>
            <b:Last>Pignatelli</b:Last>
            <b:First>S</b:First>
          </b:Person>
          <b:Person>
            <b:Last>Simpore</b:Last>
            <b:First>J</b:First>
          </b:Person>
          <b:Person>
            <b:Last>Pietra</b:Last>
            <b:First>V</b:First>
          </b:Person>
          <b:Person>
            <b:Last>Ouodraogo</b:Last>
            <b:First>G</b:First>
          </b:Person>
          <b:Person>
            <b:Last>Conombo</b:Last>
            <b:First>G</b:First>
          </b:Person>
          <b:Person>
            <b:Last>Saleri</b:Last>
            <b:First>N</b:First>
          </b:Person>
          <b:Person>
            <b:Last>Pizzocolo</b:Last>
            <b:First>C</b:First>
          </b:Person>
          <b:Person>
            <b:Last>De Laco</b:Last>
            <b:First>G</b:First>
          </b:Person>
          <b:Person>
            <b:Last>Tall</b:Last>
            <b:First>F</b:First>
          </b:Person>
          <b:Person>
            <b:Last>Ouiminga</b:Last>
            <b:First>A</b:First>
          </b:Person>
          <b:Person>
            <b:Last>Carosi</b:Last>
            <b:First>G</b:First>
          </b:Person>
          <b:Person>
            <b:Last>Casrelli</b:Last>
            <b:First>F</b:First>
          </b:Person>
        </b:NameList>
      </b:Author>
    </b:Author>
    <b:Title>Factors predicting the adherance to hand washing</b:Title>
    <b:JournalName>Journal of Tropical Medicine and International Health</b:JournalName>
    <b:Year>2019</b:Year>
    <b:Pages>350-357</b:Pages>
    <b:Volume>11</b:Volume>
    <b:Issue>3</b:Issue>
    <b:RefOrder>25</b:RefOrder>
  </b:Source>
  <b:Source>
    <b:Tag>Ala10</b:Tag>
    <b:SourceType>JournalArticle</b:SourceType>
    <b:Guid>{0B513503-9D9A-42E8-A436-F188066A8964}</b:Guid>
    <b:Author>
      <b:Author>
        <b:NameList>
          <b:Person>
            <b:Last>Alabi</b:Last>
            <b:First>L</b:First>
            <b:Middle>Y</b:Middle>
          </b:Person>
          <b:Person>
            <b:Last>Jimoh</b:Last>
            <b:First>A</b:First>
            <b:Middle>A</b:Middle>
          </b:Person>
          <b:Person>
            <b:Last>Balogun</b:Last>
            <b:First>R</b:First>
            <b:Middle>O</b:Middle>
          </b:Person>
        </b:NameList>
      </b:Author>
    </b:Author>
    <b:Year>2020</b:Year>
    <b:JournalName>Research Journal of Medical Science</b:JournalName>
    <b:Pages>152-156</b:Pages>
    <b:Title>Factors in the rate of acceptance of hand hygiene in Nigeria</b:Title>
    <b:Publisher>Medwell Online</b:Publisher>
    <b:Volume>4</b:Volume>
    <b:Issue>3</b:Issue>
    <b:RefOrder>39</b:RefOrder>
  </b:Source>
  <b:Source>
    <b:Tag>Ale10</b:Tag>
    <b:SourceType>JournalArticle</b:SourceType>
    <b:Guid>{1AB3F432-E212-40BC-B22B-836A97AF025F}</b:Guid>
    <b:Author>
      <b:Author>
        <b:NameList>
          <b:Person>
            <b:Last>Alemayehu</b:Last>
            <b:First>Bayray</b:First>
          </b:Person>
        </b:NameList>
      </b:Author>
    </b:Author>
    <b:Title>Knowledge, Attitude, and Practice of hand washing among University Students, Tigray, Northern Ethiopia</b:Title>
    <b:JournalName>College of Health Sciences</b:JournalName>
    <b:Year>2018</b:Year>
    <b:Pages>108-118</b:Pages>
    <b:Volume>2</b:Volume>
    <b:Issue>1</b:Issue>
    <b:RefOrder>40</b:RefOrder>
  </b:Source>
  <b:Source>
    <b:Tag>Kat13</b:Tag>
    <b:SourceType>JournalArticle</b:SourceType>
    <b:Guid>{09708592-1A99-4228-A88A-513152704A5E}</b:Guid>
    <b:Author>
      <b:Author>
        <b:NameList>
          <b:Person>
            <b:Last>Katibi</b:Last>
            <b:First>H</b:First>
            <b:Middle>A</b:Middle>
          </b:Person>
          <b:Person>
            <b:Last>Adegoke</b:Last>
            <b:First>A</b:First>
            <b:Middle>A</b:Middle>
          </b:Person>
        </b:NameList>
      </b:Author>
    </b:Author>
    <b:Title>Hand hygiene practices among youths in Nigerian institutions of higher learning</b:Title>
    <b:JournalName>Centrepoint Journal</b:JournalName>
    <b:Year>2016</b:Year>
    <b:Pages>25-38</b:Pages>
    <b:Volume>15</b:Volume>
    <b:Issue>1</b:Issue>
    <b:RefOrder>41</b:RefOrder>
  </b:Source>
  <b:Source xmlns:b="http://schemas.openxmlformats.org/officeDocument/2006/bibliography">
    <b:Tag>Ale19</b:Tag>
    <b:SourceType>JournalArticle</b:SourceType>
    <b:Guid>{C7A4B718-F7D4-4729-B50D-363512F39626}</b:Guid>
    <b:Title>The importance of hand hygiene in health care settings</b:Title>
    <b:Year>2019</b:Year>
    <b:Author>
      <b:Author>
        <b:NameList>
          <b:Person>
            <b:Last>Alefragkis</b:Last>
            <b:First>Dimitrios</b:First>
          </b:Person>
          <b:Person>
            <b:Last>Kelesi</b:Last>
            <b:First>Martha</b:First>
          </b:Person>
        </b:NameList>
      </b:Author>
    </b:Author>
    <b:JournalName>International Journal of Midwifery and Nursing Practice</b:JournalName>
    <b:Pages>102-105</b:Pages>
    <b:Volume>2</b:Volume>
    <b:Issue>1</b:Issue>
    <b:RefOrder>42</b:RefOrder>
  </b:Source>
  <b:Source>
    <b:Tag>WHO201</b:Tag>
    <b:SourceType>Report</b:SourceType>
    <b:Guid>{1F26CB3A-16EC-4776-BD31-4C28B574A211}</b:Guid>
    <b:Title>Hand hygiene at scale initiative: improving hand hygiene access and behaviour in health care facilities at the critical interface between WASH and infection prevention and contro</b:Title>
    <b:Year>2020</b:Year>
    <b:Publisher>World Health Organization</b:Publisher>
    <b:City>Geneva</b:City>
    <b:Author>
      <b:Author>
        <b:NameList>
          <b:Person>
            <b:Last>WHO</b:Last>
          </b:Person>
        </b:NameList>
      </b:Author>
    </b:Author>
    <b:URL>https://www.who.int/infection-prevention/en/</b:URL>
    <b:RefOrder>27</b:RefOrder>
  </b:Source>
  <b:Source>
    <b:Tag>Alz20</b:Tag>
    <b:SourceType>JournalArticle</b:SourceType>
    <b:Guid>{656BD905-8ECE-44A2-A850-9850DD637E12}</b:Guid>
    <b:Title>COVID-19 reinforces the importance of handwashing</b:Title>
    <b:Year>2020</b:Year>
    <b:Author>
      <b:Author>
        <b:NameList>
          <b:Person>
            <b:Last>Alzyood</b:Last>
            <b:First>M</b:First>
          </b:Person>
          <b:Person>
            <b:Last>Debra</b:Last>
            <b:First>J</b:First>
          </b:Person>
          <b:Person>
            <b:Last>Aveyard</b:Last>
            <b:First>H</b:First>
          </b:Person>
          <b:Person>
            <b:Last>Brooke</b:Last>
            <b:First>J</b:First>
          </b:Person>
        </b:NameList>
      </b:Author>
    </b:Author>
    <b:JournalName>Journal of Clinical Nursing</b:JournalName>
    <b:Pages>1-2</b:Pages>
    <b:DOI>DOI:10.1111/jocn.15313</b:DOI>
    <b:RefOrder>5</b:RefOrder>
  </b:Source>
  <b:Source>
    <b:Tag>Mea16</b:Tag>
    <b:SourceType>JournalArticle</b:SourceType>
    <b:Guid>{51EECF12-308E-457F-85E1-3C445BC6C086}</b:Guid>
    <b:Title>Barriers to hand hygiene in ophthalmic outpatients in Uganda: a mixed methods approach</b:Title>
    <b:JournalName>Journal of Ophthalmic Inflammation and Infection</b:JournalName>
    <b:Year>2016</b:Year>
    <b:Pages>1-6</b:Pages>
    <b:Author>
      <b:Author>
        <b:NameList>
          <b:Person>
            <b:Last>Mearkle</b:Last>
            <b:First>R</b:First>
          </b:Person>
          <b:Person>
            <b:Last>Houghton</b:Last>
            <b:First>R</b:First>
          </b:Person>
          <b:Person>
            <b:Last>Bwonya</b:Last>
            <b:First>D</b:First>
          </b:Person>
          <b:Person>
            <b:Last>Lindfield</b:Last>
            <b:First>R</b:First>
          </b:Person>
        </b:NameList>
      </b:Author>
    </b:Author>
    <b:Volume>6</b:Volume>
    <b:Issue>1</b:Issue>
    <b:DOI>DOI:10.1186/s12348-016-0077-0</b:DOI>
    <b:RefOrder>30</b:RefOrder>
  </b:Source>
  <b:Source>
    <b:Tag>Asy</b:Tag>
    <b:SourceType>JournalArticle</b:SourceType>
    <b:Guid>{2598ACD3-BC4D-49FD-BF64-1BCFA9241497}</b:Guid>
    <b:Title>A systematic review on hand hygiene knowledge and compliance in student nurses</b:Title>
    <b:JournalName>International Nursing Review</b:JournalName>
    <b:Year>2017</b:Year>
    <b:Pages>000-000</b:Pages>
    <b:Author>
      <b:Author>
        <b:NameList>
          <b:Person>
            <b:Last>Labrague</b:Last>
            <b:Middle>J</b:Middle>
            <b:First>L</b:First>
          </b:Person>
          <b:Person>
            <b:Last>McEnroe-Petitte</b:Last>
            <b:Middle>M</b:Middle>
            <b:First>D</b:First>
          </b:Person>
          <b:Person>
            <b:Last>Van De Mortel</b:Last>
            <b:First>T</b:First>
          </b:Person>
          <b:Person>
            <b:Last>Nasirudeen</b:Last>
            <b:Middle>M</b:Middle>
            <b:First>A</b:First>
          </b:Person>
        </b:NameList>
      </b:Author>
    </b:Author>
    <b:Volume>00</b:Volume>
    <b:RefOrder>9</b:RefOrder>
  </b:Source>
  <b:Source>
    <b:Tag>Col18</b:Tag>
    <b:SourceType>JournalArticle</b:SourceType>
    <b:Guid>{35531024-B081-496C-ABBF-D5D9DC0633FC}</b:Guid>
    <b:Title>Preventing HAI's</b:Title>
    <b:JournalName>Patient Safety and Quality</b:JournalName>
    <b:Year>2018</b:Year>
    <b:Pages>547-575</b:Pages>
    <b:Author>
      <b:Author>
        <b:NameList>
          <b:Person>
            <b:Last>Collins</b:Last>
            <b:Middle>S</b:Middle>
            <b:First>A</b:First>
          </b:Person>
        </b:NameList>
      </b:Author>
    </b:Author>
    <b:Volume>2</b:Volume>
    <b:RefOrder>8</b:RefOrder>
  </b:Source>
  <b:Source>
    <b:Tag>CDC20</b:Tag>
    <b:SourceType>Report</b:SourceType>
    <b:Guid>{07001BC5-E661-48B8-B647-3FFCB6C2593C}</b:Guid>
    <b:Title>When and how to wash your hands</b:Title>
    <b:Year>2020</b:Year>
    <b:Author>
      <b:Author>
        <b:NameList>
          <b:Person>
            <b:Last>CDC</b:Last>
          </b:Person>
        </b:NameList>
      </b:Author>
    </b:Author>
    <b:Publisher>Center for Disease and Prevention</b:Publisher>
    <b:RefOrder>19</b:RefOrder>
  </b:Source>
  <b:Source>
    <b:Tag>Placeholder1</b:Tag>
    <b:SourceType>JournalArticle</b:SourceType>
    <b:Guid>{4E086A8F-4808-4EC9-BF2F-ED19CF545FF1}</b:Guid>
    <b:Title>Perceived barriers to the practice of preventive measures for COVID-19 pandemic among health  professionals in public health facilities of the Gamo zone, southern Ethiopia: a phenomenological study</b:Title>
    <b:JournalName>BMC Public Health</b:JournalName>
    <b:Year>2021</b:Year>
    <b:Pages>1-10</b:Pages>
    <b:Author>
      <b:Author>
        <b:NameList>
          <b:Person>
            <b:Last>Mersha</b:Last>
            <b:First>A</b:First>
          </b:Person>
          <b:Person>
            <b:Last>Shibiru</b:Last>
            <b:First>S</b:First>
          </b:Person>
          <b:Person>
            <b:Last>Girma</b:Last>
            <b:First>M</b:First>
          </b:Person>
          <b:Person>
            <b:Last>Ayele</b:Last>
            <b:First>G</b:First>
          </b:Person>
          <b:Person>
            <b:Last>Bante</b:Last>
            <b:First>A</b:First>
          </b:Person>
          <b:Person>
            <b:Last>Kassa</b:Last>
            <b:First>M</b:First>
          </b:Person>
          <b:Person>
            <b:Last>Abede</b:Last>
            <b:First>S</b:First>
          </b:Person>
          <b:Person>
            <b:Last>Shewangizaw</b:Last>
            <b:First>M</b:First>
          </b:Person>
        </b:NameList>
      </b:Author>
    </b:Author>
    <b:DOI>https://doi.org/10.1186/s12889-021-10256-3</b:DOI>
    <b:RefOrder>10</b:RefOrder>
  </b:Source>
  <b:Source>
    <b:Tag>Sei17</b:Tag>
    <b:SourceType>JournalArticle</b:SourceType>
    <b:Guid>{7F4DC418-0E2A-461C-B7E3-89E2EAF93507}</b:Guid>
    <b:Title>Identifying behavioural determinants for interventions to increase handwashing practices among primary school children in rural Burundi and urban Zimbabwe</b:Title>
    <b:JournalName>BMC Research Notes</b:JournalName>
    <b:Year>2017</b:Year>
    <b:Pages>2599-2604</b:Pages>
    <b:Author>
      <b:Author>
        <b:NameList>
          <b:Person>
            <b:Last>Seimetz</b:Last>
            <b:First>E</b:First>
          </b:Person>
          <b:Person>
            <b:Last>Slekiene</b:Last>
            <b:First>J</b:First>
          </b:Person>
          <b:Person>
            <b:Last>Friedrich</b:Last>
            <b:Middle>N</b:Middle>
            <b:First>M</b:First>
          </b:Person>
          <b:Person>
            <b:Last>Mosler</b:Last>
            <b:First>H-J</b:First>
          </b:Person>
        </b:NameList>
      </b:Author>
    </b:Author>
    <b:Volume>10</b:Volume>
    <b:Issue>280</b:Issue>
    <b:DOI>10.1186/s13104-017-2599-4</b:DOI>
    <b:RefOrder>2</b:RefOrder>
  </b:Source>
  <b:Source>
    <b:Tag>Muk20</b:Tag>
    <b:SourceType>Report</b:SourceType>
    <b:Guid>{F94660CC-76B0-40CE-AC91-9B1AB5B54BDD}</b:Guid>
    <b:Title>Factors influencing access to basic handwashing facilities in developing countries</b:Title>
    <b:Year>2020</b:Year>
    <b:Author>
      <b:Author>
        <b:NameList>
          <b:Person>
            <b:Last>Mukherjee</b:Last>
            <b:First>S</b:First>
          </b:Person>
        </b:NameList>
      </b:Author>
    </b:Author>
    <b:Publisher>Munich Personal RePEc Archive</b:Publisher>
    <b:City>New Delhi</b:City>
    <b:URL>https://mpra.ub.uni-muenchen.de/99607/</b:URL>
    <b:RefOrder>31</b:RefOrder>
  </b:Source>
  <b:Source>
    <b:Tag>Maj18</b:Tag>
    <b:SourceType>JournalArticle</b:SourceType>
    <b:Guid>{5782AEF2-CB9D-4DE4-9084-AFA752B9DA06}</b:Guid>
    <b:Title>Research fundamentals: study design, population, and sample size</b:Title>
    <b:Year>2018</b:Year>
    <b:JournalName>URNCST Journal</b:JournalName>
    <b:Pages>1-7</b:Pages>
    <b:City>Toronto</b:City>
    <b:Volume>2</b:Volume>
    <b:Issue>1</b:Issue>
    <b:DOI>https://doi.org/10.26685/urncst.16</b:DOI>
    <b:Author>
      <b:Author>
        <b:NameList>
          <b:Person>
            <b:Last>Majid</b:Last>
            <b:First>Umair </b:First>
          </b:Person>
        </b:NameList>
      </b:Author>
    </b:Author>
    <b:RefOrder>32</b:RefOrder>
  </b:Source>
  <b:Source>
    <b:Tag>Mis19</b:Tag>
    <b:SourceType>Book</b:SourceType>
    <b:Guid>{5E54D9D9-2A59-4F65-8E97-BE20A7296A19}</b:Guid>
    <b:Title>Handbook of research methodology</b:Title>
    <b:Year>2019</b:Year>
    <b:City>New Delhi</b:City>
    <b:Publisher>Educreation Publishing</b:Publisher>
    <b:Author>
      <b:Author>
        <b:NameList>
          <b:Person>
            <b:Last>Mishra</b:Last>
            <b:Middle>Bhushan</b:Middle>
            <b:First>Shanti</b:First>
          </b:Person>
          <b:Person>
            <b:Last>Alok</b:Last>
            <b:First>Shashi</b:First>
          </b:Person>
        </b:NameList>
      </b:Author>
    </b:Author>
    <b:RefOrder>33</b:RefOrder>
  </b:Source>
  <b:Source>
    <b:Tag>CDC19</b:Tag>
    <b:SourceType>Report</b:SourceType>
    <b:Guid>{210909B9-C832-4B82-8977-8A7720B80340}</b:Guid>
    <b:Title>Healthcare associated infections</b:Title>
    <b:Year>2019</b:Year>
    <b:Publisher>Center for Disease and Prevention</b:Publisher>
    <b:Author>
      <b:Author>
        <b:NameList>
          <b:Person>
            <b:Last>CDC</b:Last>
          </b:Person>
        </b:NameList>
      </b:Author>
    </b:Author>
    <b:RefOrder>3</b:RefOrder>
  </b:Source>
  <b:Source>
    <b:Tag>Wor205</b:Tag>
    <b:SourceType>Report</b:SourceType>
    <b:Guid>{D00A04F4-69F1-4D67-A96F-48B35A1E3C14}</b:Guid>
    <b:Title>COVID-19 pandemic heightens the importance of hand hygiene</b:Title>
    <b:Year>2021</b:Year>
    <b:Author>
      <b:Author>
        <b:NameList>
          <b:Person>
            <b:Last>World Health Organization</b:Last>
          </b:Person>
        </b:NameList>
      </b:Author>
    </b:Author>
    <b:Publisher>WHO</b:Publisher>
    <b:City>Geneva</b:City>
    <b:RefOrder>43</b:RefOrder>
  </b:Source>
  <b:Source>
    <b:Tag>Fed20</b:Tag>
    <b:SourceType>JournalArticle</b:SourceType>
    <b:Guid>{E8AFC45A-4247-4CB8-A016-D5E7A36D2A7A}</b:Guid>
    <b:Title>Electronic fetal monitoring: An update’,</b:Title>
    <b:JournalName>Journal of Legal Nurse Consulting</b:JournalName>
    <b:Year>2020</b:Year>
    <b:Pages>15–18</b:Pages>
    <b:Volume>21</b:Volume>
    <b:Issue>1</b:Issue>
    <b:Author>
      <b:Author>
        <b:NameList>
          <b:Person>
            <b:Last>Fedorka</b:Last>
            <b:First>P</b:First>
          </b:Person>
        </b:NameList>
      </b:Author>
    </b:Author>
    <b:RefOrder>1</b:RefOrder>
  </b:Source>
  <b:Source>
    <b:Tag>Kir19</b:Tag>
    <b:SourceType>Report</b:SourceType>
    <b:Guid>{FE9AEDBF-8298-44DF-9AAD-A8983F891C74}</b:Guid>
    <b:Title>The Report of the Morecambe Bay Investigation</b:Title>
    <b:Year>2019</b:Year>
    <b:Publisher>Morecambe Bay Investigation</b:Publisher>
    <b:City>London, UK</b:City>
    <b:Author>
      <b:Author>
        <b:NameList>
          <b:Person>
            <b:Last>Kirkup</b:Last>
            <b:First>B</b:First>
          </b:Person>
        </b:NameList>
      </b:Author>
    </b:Author>
    <b:RefOrder>2</b:RefOrder>
  </b:Source>
  <b:Source>
    <b:Tag>Nat18</b:Tag>
    <b:SourceType>JournalArticle</b:SourceType>
    <b:Guid>{9D1F6C28-2CF5-4EB3-A143-AAB021BB73A0}</b:Guid>
    <b:Title>National Institute of Clinical Excellence (NICE), The Use of Electronic Monitoring: The use and interpretation of cardiotocography I intrapartum fetal surveillance. Guideline C.</b:Title>
    <b:Year>2018</b:Year>
    <b:JournalName>British Journal of Midwifery</b:JournalName>
    <b:Pages>108-111</b:Pages>
    <b:Author>
      <b:Author>
        <b:NameList>
          <b:Person>
            <b:Last> National Institute of Clinical Excellence (NICE)</b:Last>
          </b:Person>
        </b:NameList>
      </b:Author>
    </b:Author>
    <b:Volume>13</b:Volume>
    <b:Issue>2</b:Issue>
    <b:RefOrder>3</b:RefOrder>
  </b:Source>
  <b:Source>
    <b:Tag>Car19</b:Tag>
    <b:SourceType>JournalArticle</b:SourceType>
    <b:Guid>{57B4EDB0-52A3-46DF-A53F-187E0FB10F39}</b:Guid>
    <b:Title>Assessment of an e-learning training program for cardiotocography analysis: A multicentre randomized study.</b:Title>
    <b:JournalName>European Journal of Obstetrics &amp; Gynecology and Reproductive Biology</b:JournalName>
    <b:Year>2019</b:Year>
    <b:Pages>111–115</b:Pages>
    <b:Author>
      <b:Author>
        <b:NameList>
          <b:Person>
            <b:Last>Carbonne</b:Last>
            <b:First>B</b:First>
          </b:Person>
          <b:Person>
            <b:Last>Sabri-Kaci</b:Last>
            <b:First>I</b:First>
          </b:Person>
        </b:NameList>
      </b:Author>
    </b:Author>
    <b:RefOrder>4</b:RefOrder>
  </b:Source>
  <b:Source>
    <b:Tag>Owe19</b:Tag>
    <b:SourceType>Book</b:SourceType>
    <b:Guid>{7CEA141B-E27C-4346-ABA7-2213B550D680}</b:Guid>
    <b:Title>Fetal assessment in the third trimester: fetal growth and biophysical methods.</b:Title>
    <b:Year>2019</b:Year>
    <b:City>Edinburgh</b:City>
    <b:Publisher>Churchill Livingstone</b:Publisher>
    <b:Author>
      <b:Author>
        <b:NameList>
          <b:Person>
            <b:Last>Owen</b:Last>
            <b:First>P</b:First>
          </b:Person>
        </b:NameList>
      </b:Author>
    </b:Author>
    <b:RefOrder>5</b:RefOrder>
  </b:Source>
  <b:Source>
    <b:Tag>Sar19</b:Tag>
    <b:SourceType>JournalArticle</b:SourceType>
    <b:Guid>{6CB67E1C-D681-43DF-92B6-BE575EAF083B}</b:Guid>
    <b:Title>Electronic fetal monitoring: A bridge too far</b:Title>
    <b:Year>2019</b:Year>
    <b:JournalName>Journal of Legal Medicine</b:JournalName>
    <b:Pages>313–379</b:Pages>
    <b:Volume>33</b:Volume>
    <b:Author>
      <b:Author>
        <b:NameList>
          <b:Person>
            <b:Last>Sartwelle</b:Last>
            <b:Middle>P</b:Middle>
            <b:First>T</b:First>
          </b:Person>
        </b:NameList>
      </b:Author>
    </b:Author>
    <b:RefOrder>6</b:RefOrder>
  </b:Source>
  <b:Source>
    <b:Tag>Smi19</b:Tag>
    <b:SourceType>JournalArticle</b:SourceType>
    <b:Guid>{8D8E3C7D-F8C4-4533-803E-2F5CE2DA35DC}</b:Guid>
    <b:Title>Antepartum cardiotocography.</b:Title>
    <b:JournalName>Bailliere's Clinical Obstetrics and Gynaecology</b:JournalName>
    <b:Year>2019</b:Year>
    <b:Pages>17-27</b:Pages>
    <b:Volume>1</b:Volume>
    <b:Issue>1</b:Issue>
    <b:Author>
      <b:Author>
        <b:NameList>
          <b:Person>
            <b:Last>Smith</b:Last>
            <b:Middle>V</b:Middle>
            <b:First>C</b:First>
          </b:Person>
          <b:Person>
            <b:Last>Paul</b:Last>
            <b:Middle>H</b:Middle>
            <b:First>R</b:First>
          </b:Person>
        </b:NameList>
      </b:Author>
    </b:Author>
    <b:RefOrder>7</b:RefOrder>
  </b:Source>
  <b:Source>
    <b:Tag>McK18</b:Tag>
    <b:SourceType>JournalArticle</b:SourceType>
    <b:Guid>{0B7FA774-7EA5-47FA-9334-2044F9ACB24E}</b:Guid>
    <b:Title>Midwives’ and doctors’ attitudes towards the use of the cardiotocograph machine</b:Title>
    <b:JournalName>Midwifery</b:JournalName>
    <b:Year>2018</b:Year>
    <b:Pages>279-285</b:Pages>
    <b:Author>
      <b:Author>
        <b:NameList>
          <b:Person>
            <b:Last>McKevitt</b:Last>
            <b:First>S</b:First>
          </b:Person>
          <b:Person>
            <b:Last>Gillen</b:Last>
            <b:First>P</b:First>
          </b:Person>
          <b:Person>
            <b:Last>Sinclair</b:Last>
            <b:First>M</b:First>
          </b:Person>
        </b:NameList>
      </b:Author>
    </b:Author>
    <b:Volume>27</b:Volume>
    <b:RefOrder>8</b:RefOrder>
  </b:Source>
  <b:Source>
    <b:Tag>Pat14</b:Tag>
    <b:SourceType>Report</b:SourceType>
    <b:Guid>{ACFFCA50-07B4-4C00-82B8-9B1C997C835D}</b:Guid>
    <b:Title>Saving babies 2012-2013’: Ninth report on perinatal care in South Africa,</b:Title>
    <b:Year>2014</b:Year>
    <b:Publisher>Tshepesa Press</b:Publisher>
    <b:City>Pretoria</b:City>
    <b:Author>
      <b:Author>
        <b:NameList>
          <b:Person>
            <b:Last>Pattinson</b:Last>
            <b:Middle>C</b:Middle>
            <b:First>R</b:First>
          </b:Person>
          <b:Person>
            <b:Last>Rhoda</b:Last>
            <b:First>N</b:First>
          </b:Person>
        </b:NameList>
      </b:Author>
    </b:Author>
    <b:RefOrder>9</b:RefOrder>
  </b:Source>
  <b:Source>
    <b:Tag>Tho19</b:Tag>
    <b:SourceType>JournalArticle</b:SourceType>
    <b:Guid>{87C44F6E-2C13-4602-8057-57D4E37AE890}</b:Guid>
    <b:Title>Challenges experienced by midwifery practitioners in the midwifery practice environment of Limpopo Province, South Africa: maternal and child care.</b:Title>
    <b:JournalName>African Journal for Physical Health Education, Recreation and Dance</b:JournalName>
    <b:Year>2019</b:Year>
    <b:Pages>498-513</b:Pages>
    <b:Author>
      <b:Author>
        <b:NameList>
          <b:Person>
            <b:Last>Thopola</b:Last>
            <b:Middle>K</b:Middle>
            <b:First>M</b:First>
          </b:Person>
          <b:Person>
            <b:Last>Lekhuleni</b:Last>
            <b:Middle>E</b:Middle>
            <b:First>M</b:First>
          </b:Person>
        </b:NameList>
      </b:Author>
    </b:Author>
    <b:Volume>21</b:Volume>
    <b:Issue>1</b:Issue>
    <b:RefOrder>10</b:RefOrder>
  </b:Source>
  <b:Source>
    <b:Tag>San19</b:Tag>
    <b:SourceType>JournalArticle</b:SourceType>
    <b:Guid>{61B0248D-1630-4BA2-AD94-FF47A744E2EE}</b:Guid>
    <b:Title>Human factors affecting the interpretation of fetal heart rate tracings: An update</b:Title>
    <b:JournalName>Current Opinion in Obstetrics and Gynecology</b:JournalName>
    <b:Year>2019</b:Year>
    <b:Pages>84–88</b:Pages>
    <b:Author>
      <b:Author>
        <b:NameList>
          <b:Person>
            <b:Last>Santo</b:Last>
            <b:First>S</b:First>
          </b:Person>
          <b:Person>
            <b:Last>Ayres-de-Campos</b:Last>
            <b:First>D</b:First>
          </b:Person>
        </b:NameList>
      </b:Author>
    </b:Author>
    <b:Volume>24</b:Volume>
    <b:Issue>2</b:Issue>
    <b:RefOrder>11</b:RefOrder>
  </b:Source>
  <b:Source>
    <b:Tag>NHS19</b:Tag>
    <b:SourceType>Report</b:SourceType>
    <b:Guid>{9FDA7D5D-E10E-4C80-AC69-4F6DC0D05DA2}</b:Guid>
    <b:Title>Annual report and accounts 2018/2019</b:Title>
    <b:Year>2019</b:Year>
    <b:Publisher>NHS Resolution</b:Publisher>
    <b:City>London</b:City>
    <b:Author>
      <b:Author>
        <b:NameList>
          <b:Person>
            <b:Last>NHS Resolution</b:Last>
          </b:Person>
        </b:NameList>
      </b:Author>
    </b:Author>
    <b:RefOrder>12</b:RefOrder>
  </b:Source>
  <b:Source>
    <b:Tag>Pin18</b:Tag>
    <b:SourceType>JournalArticle</b:SourceType>
    <b:Guid>{069C43E9-1DD7-427F-BA0C-31F1EE3679AE}</b:Guid>
    <b:Title>Continuous cardiotocography during labour: Analysis, classification and management</b:Title>
    <b:Year>2018</b:Year>
    <b:JournalName>Clincal Obstetrics &amp; Gynaecology</b:JournalName>
    <b:Pages>33-47</b:Pages>
    <b:Volume>30</b:Volume>
    <b:Author>
      <b:Author>
        <b:NameList>
          <b:Person>
            <b:Last>Pinas</b:Last>
            <b:First>A</b:First>
          </b:Person>
          <b:Person>
            <b:Last>Chandraharan</b:Last>
            <b:First>E</b:First>
          </b:Person>
        </b:NameList>
      </b:Author>
    </b:Author>
    <b:RefOrder>13</b:RefOrder>
  </b:Source>
  <b:Source>
    <b:Tag>Mel19</b:Tag>
    <b:SourceType>JournalArticle</b:SourceType>
    <b:Guid>{78CA0AEF-C6FB-4714-90B7-BB6281912EDF}</b:Guid>
    <b:Title>Implementation of recommendations from international evidence-based guidelines on caesarean sections in the Netherlands. Protocol for a controlled before and after study</b:Title>
    <b:JournalName>Implementation Sci</b:JournalName>
    <b:Year>2019</b:Year>
    <b:Pages>57-63</b:Pages>
    <b:Volume>8</b:Volume>
    <b:Issue>3</b:Issue>
    <b:Author>
      <b:Author>
        <b:NameList>
          <b:Person>
            <b:Last>Melman</b:Last>
            <b:First>S</b:First>
          </b:Person>
          <b:Person>
            <b:Last>Schoorel</b:Last>
            <b:First>E</b:First>
          </b:Person>
          <b:Person>
            <b:Last>Dirksen</b:Last>
            <b:First>C</b:First>
          </b:Person>
          <b:Person>
            <b:Last>Anneke Kwee</b:Last>
            <b:Middle>S</b:Middle>
            <b:First>L</b:First>
          </b:Person>
          <b:Person>
            <b:Last>Mallory</b:Last>
            <b:First>D</b:First>
          </b:Person>
          <b:Person>
            <b:Last>Woiski</b:Last>
            <b:Middle>M</b:Middle>
            <b:First>B</b:First>
          </b:Person>
          <b:Person>
            <b:Last>Doornbos</b:Last>
            <b:Middle>P</b:Middle>
            <b:First>J</b:First>
          </b:Person>
        </b:NameList>
      </b:Author>
    </b:Author>
    <b:RefOrder>14</b:RefOrder>
  </b:Source>
  <b:Source>
    <b:Tag>Bak19</b:Tag>
    <b:SourceType>Report</b:SourceType>
    <b:Guid>{8EE47B17-48D8-41EF-B917-C8F7EBC300A4}</b:Guid>
    <b:Title>Assessing Fetal Wellbeing A Practical Guide.</b:Title>
    <b:Year>2019</b:Year>
    <b:Publisher>Southern Health and RANZCOG.</b:Publisher>
    <b:Author>
      <b:Author>
        <b:NameList>
          <b:Person>
            <b:Last>Baker</b:Last>
            <b:First>L</b:First>
          </b:Person>
          <b:Person>
            <b:Last>Beaves</b:Last>
            <b:First>M</b:First>
          </b:Person>
          <b:Person>
            <b:Last>Wallace</b:Last>
            <b:First>E</b:First>
          </b:Person>
        </b:NameList>
      </b:Author>
    </b:Author>
    <b:RefOrder>15</b:RefOrder>
  </b:Source>
  <b:Source>
    <b:Tag>Jon19</b:Tag>
    <b:SourceType>JournalArticle</b:SourceType>
    <b:Guid>{BA5DE5FD-D305-4E4B-BE3A-37860915690A}</b:Guid>
    <b:Title>Analysis of malpractice claims with a focus on oxytocin use in labour.</b:Title>
    <b:JournalName>Acta obstetricia et gynecologica Scandinavica</b:JournalName>
    <b:Year>2019</b:Year>
    <b:Pages>315-319</b:Pages>
    <b:Author>
      <b:Author>
        <b:NameList>
          <b:Person>
            <b:Last>Jonsson</b:Last>
            <b:First>M</b:First>
          </b:Person>
          <b:Person>
            <b:Last>Lindeberg</b:Last>
            <b:Middle>S</b:Middle>
            <b:First>N</b:First>
          </b:Person>
          <b:Person>
            <b:Last>Hanson</b:Last>
            <b:First>U</b:First>
          </b:Person>
        </b:NameList>
      </b:Author>
    </b:Author>
    <b:RefOrder>16</b:RefOrder>
  </b:Source>
  <b:Source>
    <b:Tag>Jam19</b:Tag>
    <b:SourceType>JournalArticle</b:SourceType>
    <b:Guid>{B8DD73E1-AFAF-4368-98EC-0A374B739E84}</b:Guid>
    <b:Title>Knowledge levels of midwives regarding the interpretation of cardiotocographs at labour units in KwaZulu-Natal public hospitals</b:Title>
    <b:JournalName>Curationis</b:JournalName>
    <b:Year>2019</b:Year>
    <b:Pages>1-7</b:Pages>
    <b:Author>
      <b:Author>
        <b:NameList>
          <b:Person>
            <b:Last>James</b:Last>
            <b:First>S</b:First>
          </b:Person>
          <b:Person>
            <b:Last>Maduna</b:Last>
            <b:Middle>E</b:Middle>
            <b:First>N</b:First>
          </b:Person>
          <b:Person>
            <b:Last>Morton</b:Last>
            <b:Middle>G</b:Middle>
            <b:First>D</b:First>
          </b:Person>
        </b:NameList>
      </b:Author>
    </b:Author>
    <b:Volume>42</b:Volume>
    <b:Issue>1</b:Issue>
    <b:DOI>10.4102/curationis.v42i1.2007</b:DOI>
    <b:RefOrder>17</b:RefOrder>
  </b:Source>
  <b:Source>
    <b:Tag>Par19</b:Tag>
    <b:SourceType>JournalArticle</b:SourceType>
    <b:Guid>{80B7FB0F-A66D-4121-AC82-8ECD45B477EF}</b:Guid>
    <b:Title>Midwifery Nurses’ Skill to Interpret Cardiotocogram: A Cross Sectional Study</b:Title>
    <b:JournalName>International Journal of Health Sciences and Research</b:JournalName>
    <b:Year>2019</b:Year>
    <b:Pages>28-34</b:Pages>
    <b:Author>
      <b:Author>
        <b:NameList>
          <b:Person>
            <b:Last>Parhizkar</b:Last>
            <b:First>S</b:First>
          </b:Person>
          <b:Person>
            <b:Last>Latiff</b:Last>
            <b:Middle>A</b:Middle>
            <b:First>L</b:First>
          </b:Person>
          <b:Person>
            <b:Last>Aman</b:Last>
            <b:Middle>B</b:Middle>
            <b:First>N</b:First>
          </b:Person>
        </b:NameList>
      </b:Author>
    </b:Author>
    <b:Volume>2</b:Volume>
    <b:Issue>6</b:Issue>
    <b:RefOrder>18</b:RefOrder>
  </b:Source>
  <b:Source>
    <b:Tag>Tit18</b:Tag>
    <b:SourceType>Report</b:SourceType>
    <b:Guid>{00E18B0E-723F-4BC2-B0D8-C904F73FBACB}</b:Guid>
    <b:Title>Midwives’ knowledge and ability in interpreting foetal heart rate patterns in Cape Town in the Western Cape Province of South Africa</b:Title>
    <b:Year>2018</b:Year>
    <b:Publisher>University of Western Cape</b:Publisher>
    <b:City>Western Cape</b:City>
    <b:Author>
      <b:Author>
        <b:NameList>
          <b:Person>
            <b:Last>Tities</b:Last>
            <b:Middle>L</b:Middle>
            <b:First>P</b:First>
          </b:Person>
        </b:NameList>
      </b:Author>
    </b:Author>
    <b:RefOrder>19</b:RefOrder>
  </b:Source>
  <b:Source>
    <b:Tag>Sin20</b:Tag>
    <b:SourceType>JournalArticle</b:SourceType>
    <b:Guid>{71C1EF4A-AD18-4241-9DBD-0B979857D08C}</b:Guid>
    <b:Title>Midwives’ perceptions of the use of technology in assisting childbirth in Northern Ireland</b:Title>
    <b:JournalName>Journal of Advanced Nursing</b:JournalName>
    <b:Year>2020</b:Year>
    <b:Pages>1365-1378</b:Pages>
    <b:Author>
      <b:Author>
        <b:NameList>
          <b:Person>
            <b:Last>Sinclair</b:Last>
            <b:First>M</b:First>
          </b:Person>
          <b:Person>
            <b:Last>Gardner</b:Last>
            <b:First>J</b:First>
          </b:Person>
        </b:NameList>
      </b:Author>
    </b:Author>
    <b:RefOrder>20</b:RefOrder>
  </b:Source>
  <b:Source>
    <b:Tag>Wes19</b:Tag>
    <b:SourceType>JournalArticle</b:SourceType>
    <b:Guid>{61505E36-51E2-479C-A42B-15D8306DB8EC}</b:Guid>
    <b:Title>Limitations of ST analysis in clinical practice: three cases of intrapartum metabolic acidosis.</b:Title>
    <b:JournalName>BJOG: An International Journal of Obstetrics and Gynaecology.</b:JournalName>
    <b:Year>2019</b:Year>
    <b:Pages>1194–1201</b:Pages>
    <b:Author>
      <b:Author>
        <b:NameList>
          <b:Person>
            <b:Last>Westerhuis</b:Last>
            <b:First>M</b:First>
          </b:Person>
          <b:Person>
            <b:Last>Kwee</b:Last>
            <b:First>A</b:First>
          </b:Person>
          <b:Person>
            <b:Last>van Ginkel</b:Last>
            <b:First>A</b:First>
          </b:Person>
          <b:Person>
            <b:Last>Drogtrop</b:Last>
            <b:First>A</b:First>
          </b:Person>
          <b:Person>
            <b:Last>Gyselaers</b:Last>
            <b:First>W</b:First>
          </b:Person>
          <b:Person>
            <b:Last>Vissera</b:Last>
            <b:First>G</b:First>
          </b:Person>
        </b:NameList>
      </b:Author>
    </b:Author>
    <b:RefOrder>21</b:RefOrder>
  </b:Source>
  <b:Source>
    <b:Tag>Riv20</b:Tag>
    <b:SourceType>DocumentFromInternetSite</b:SourceType>
    <b:Guid>{03682B3A-C4AE-447C-B598-896FC9C4D163}</b:Guid>
    <b:Title>Cross-sectional study: definition, advantages, disadvantages &amp; example</b:Title>
    <b:InternetSiteTitle>Study.com</b:InternetSiteTitle>
    <b:Year>2020</b:Year>
    <b:URL>https://study.com/academy/lesson/cross-sectional-study-definition-advantages-disadvantages-example.html#:~:text=Advantages%20of%20Cross-Sectional%20Study&amp;text=Not%20costly%20to%20perform%20and,for%20various%20types%20of%20research</b:URL>
    <b:Author>
      <b:Author>
        <b:NameList>
          <b:Person>
            <b:Last>Rivers</b:Last>
            <b:First>Jarvista</b:First>
          </b:Person>
          <b:Person>
            <b:Last>Wilson</b:Last>
            <b:First>Mark</b:First>
          </b:Person>
        </b:NameList>
      </b:Author>
    </b:Author>
    <b:RefOrder>22</b:RefOrder>
  </b:Source>
  <b:Source>
    <b:Tag>Res</b:Tag>
    <b:SourceType>Book</b:SourceType>
    <b:Guid>{F7BDF37C-8B20-41D5-A9E3-307A53F5A730}</b:Guid>
    <b:Title>Research methods handbook</b:Title>
    <b:ShortTitle>Introductory guide to research methods for social research</b:ShortTitle>
    <b:City>Manchester</b:City>
    <b:Publisher>Centre for Local Economic Strategies (CLES)</b:Publisher>
    <b:Author>
      <b:Author>
        <b:NameList>
          <b:Person>
            <b:Last>MacDonald</b:Last>
            <b:First>Stuart</b:First>
          </b:Person>
          <b:Person>
            <b:Last>Headlam</b:Last>
            <b:First>Nicola</b:First>
          </b:Person>
        </b:NameList>
      </b:Author>
    </b:Author>
    <b:Year>2015</b:Year>
    <b:RefOrder>23</b:RefOrder>
  </b:Source>
  <b:Source>
    <b:Tag>Hei20</b:Tag>
    <b:SourceType>JournalArticle</b:SourceType>
    <b:Guid>{2182C795-96E8-4856-A47D-7E62BAAC25F1}</b:Guid>
    <b:Title>The long-term cost-effectiveness of fetal monitoring during labour: a comparison of cardiotocography complemented with ST analysis versus cardiotocography alone.</b:Title>
    <b:JournalName>BJOG</b:JournalName>
    <b:Year>2020</b:Year>
    <b:Pages>1676-1687</b:Pages>
    <b:Volume>115</b:Volume>
    <b:Issue>13</b:Issue>
    <b:Author>
      <b:Author>
        <b:NameList>
          <b:Person>
            <b:Last>Heintz</b:Last>
            <b:First>E</b:First>
          </b:Person>
          <b:Person>
            <b:Last>Brodtkorb</b:Last>
            <b:Middle>H</b:Middle>
            <b:First>T</b:First>
          </b:Person>
          <b:Person>
            <b:Last>Nelson</b:Last>
            <b:First>N</b:First>
          </b:Person>
          <b:Person>
            <b:Last>Levin</b:Last>
            <b:Middle>A</b:Middle>
            <b:First>L</b:First>
          </b:Person>
        </b:NameList>
      </b:Author>
    </b:Author>
    <b:RefOrder>24</b:RefOrder>
  </b:Source>
  <b:Source>
    <b:Tag>Str19</b:Tag>
    <b:SourceType>JournalArticle</b:SourceType>
    <b:Guid>{A1AF73A9-5143-462B-B6EB-9B108FD69B33}</b:Guid>
    <b:Title>Cardiotocography only versus cardiotocography plus PR-interval analysis in intrapartum surveillance: a randomised, multicentre trial. FECG Study Group.</b:Title>
    <b:JournalName>Lancet</b:JournalName>
    <b:Year>2019</b:Year>
    <b:Pages>456–459</b:Pages>
    <b:Author>
      <b:Author>
        <b:NameList>
          <b:Person>
            <b:Last>Strachan</b:Last>
            <b:Middle>K</b:Middle>
            <b:First>B</b:First>
          </b:Person>
          <b:Person>
            <b:Last>van Wijngaarden</b:Last>
            <b:Middle>J</b:Middle>
            <b:First>W</b:First>
          </b:Person>
          <b:Person>
            <b:Last>Sahota</b:Last>
            <b:First>D</b:First>
          </b:Person>
          <b:Person>
            <b:Last>Chang</b:Last>
            <b:First>A</b:First>
          </b:Person>
          <b:Person>
            <b:Last>James</b:Last>
            <b:Middle>K</b:Middle>
            <b:First>D</b:First>
          </b:Person>
        </b:NameList>
      </b:Author>
    </b:Author>
    <b:RefOrder>25</b:RefOrder>
  </b:Source>
  <b:Source>
    <b:Tag>dAl19</b:Tag>
    <b:SourceType>JournalArticle</b:SourceType>
    <b:Guid>{55055689-E51C-4BC8-9907-5A64544F631E}</b:Guid>
    <b:Title>Neonatal asphyxia and forensic medicine.</b:Title>
    <b:JournalName>J Matern Fetal Neonatal Med</b:JournalName>
    <b:Year>2019</b:Year>
    <b:Pages>54-56</b:Pages>
    <b:Author>
      <b:Author>
        <b:NameList>
          <b:Person>
            <b:Last>d’Aloja</b:Last>
            <b:First>E</b:First>
          </b:Person>
          <b:Person>
            <b:Last>Müller</b:Last>
            <b:First>M</b:First>
          </b:Person>
          <b:Person>
            <b:Last>Paribello</b:Last>
            <b:First>F</b:First>
          </b:Person>
          <b:Person>
            <b:Last>Demontis</b:Last>
            <b:First>R</b:First>
          </b:Person>
          <b:Person>
            <b:Last>Faa</b:Last>
            <b:First>A</b:First>
          </b:Person>
        </b:NameList>
      </b:Author>
    </b:Author>
    <b:Volume>22</b:Volume>
    <b:Issue>3</b:Issue>
    <b:RefOrder>26</b:RefOrder>
  </b:Source>
  <b:Source>
    <b:Tag>Alf17</b:Tag>
    <b:SourceType>JournalArticle</b:SourceType>
    <b:Guid>{26232E8D-1E55-45F6-A05F-C700B72A06DD}</b:Guid>
    <b:Title>Continuous cardiotocography (CTG) as a form of electronic fetal monitoring (EFM) for fetal assessment during labour (Review)</b:Title>
    <b:JournalName>Cochrane Database of Systematic Reviews</b:JournalName>
    <b:Year>2017</b:Year>
    <b:Author>
      <b:Author>
        <b:NameList>
          <b:Person>
            <b:Last>Alfirevic</b:Last>
            <b:First>Z</b:First>
          </b:Person>
          <b:Person>
            <b:Last>Gyte</b:Last>
            <b:Middle>M</b:Middle>
            <b:First>G</b:First>
          </b:Person>
          <b:Person>
            <b:Last>Cuthbert</b:Last>
            <b:First>A</b:First>
          </b:Person>
          <b:Person>
            <b:Last>Devane</b:Last>
            <b:First>D</b:First>
          </b:Person>
        </b:NameList>
      </b:Author>
    </b:Author>
    <b:RefOrder>27</b:RefOrder>
  </b:Source>
  <b:Source>
    <b:Tag>Gri19</b:Tag>
    <b:SourceType>JournalArticle</b:SourceType>
    <b:Guid>{60F1249A-A465-45A7-B437-7E68559E74F9}</b:Guid>
    <b:Title>Antenatal cardiotocography for fetal assessment (Review)</b:Title>
    <b:JournalName>Cochrane Database of Systematic Reviews</b:JournalName>
    <b:Year>2019</b:Year>
    <b:Author>
      <b:Author>
        <b:NameList>
          <b:Person>
            <b:Last>Grivell</b:Last>
            <b:Middle>M</b:Middle>
            <b:First>R</b:First>
          </b:Person>
          <b:Person>
            <b:Last>Alfirevic</b:Last>
            <b:First>Z</b:First>
          </b:Person>
          <b:Person>
            <b:Last>Gyte</b:Last>
            <b:Middle>L</b:Middle>
            <b:First>G</b:First>
          </b:Person>
          <b:Person>
            <b:Last>Devane</b:Last>
            <b:First>D</b:First>
          </b:Person>
        </b:NameList>
      </b:Author>
    </b:Author>
    <b:RefOrder>28</b:RefOrder>
  </b:Source>
  <b:Source>
    <b:Tag>Lut20</b:Tag>
    <b:SourceType>JournalArticle</b:SourceType>
    <b:Guid>{DF36E1D2-0B6A-4440-AAB5-B9DCA18E57FB}</b:Guid>
    <b:Title>Expert systems for fetal assessment in labour.</b:Title>
    <b:JournalName>Cochrane Database of Systematic Reviews</b:JournalName>
    <b:Year>2020</b:Year>
    <b:Pages>1–28</b:Pages>
    <b:Author>
      <b:Author>
        <b:NameList>
          <b:Person>
            <b:Last>Lutomski</b:Last>
            <b:Middle>E</b:Middle>
            <b:First>J</b:First>
          </b:Person>
          <b:Person>
            <b:Last>Meaney</b:Last>
            <b:First>S</b:First>
          </b:Person>
          <b:Person>
            <b:Last>Greene</b:Last>
            <b:Middle>A</b:Middle>
            <b:First>R</b:First>
          </b:Person>
          <b:Person>
            <b:Last>Ryan</b:Last>
            <b:Middle>C</b:Middle>
            <b:First>A</b:First>
          </b:Person>
          <b:Person>
            <b:Last>Devane</b:Last>
            <b:First>D</b:First>
          </b:Person>
        </b:NameList>
      </b:Author>
    </b:Author>
    <b:RefOrder>29</b:RefOrder>
  </b:Source>
  <b:Source>
    <b:Tag>Ugw16</b:Tag>
    <b:SourceType>JournalArticle</b:SourceType>
    <b:Guid>{E357B2E4-96FF-43B1-ABB3-F986B425976F}</b:Guid>
    <b:Title>Time to optimise and enforce training in interpretation of intrapartum cardiotocograph</b:Title>
    <b:JournalName>BJOG: An International Journal of Obstetrics &amp; Gynaecology</b:JournalName>
    <b:Year>2016</b:Year>
    <b:Pages>866–869</b:Pages>
    <b:Author>
      <b:Author>
        <b:NameList>
          <b:Person>
            <b:Last>Ugwumadu</b:Last>
            <b:First>A</b:First>
          </b:Person>
          <b:Person>
            <b:Last>Steer</b:Last>
            <b:First>P</b:First>
          </b:Person>
          <b:Person>
            <b:Last>Parer</b:Last>
            <b:First>B</b:First>
          </b:Person>
          <b:Person>
            <b:Last>Carbone</b:Last>
            <b:First>B</b:First>
          </b:Person>
          <b:Person>
            <b:Last>Vayssiere</b:Last>
            <b:First>C</b:First>
          </b:Person>
          <b:Person>
            <b:Last>Maso</b:Last>
            <b:First>G</b:First>
          </b:Person>
        </b:NameList>
      </b:Author>
    </b:Author>
    <b:Volume>123</b:Volume>
    <b:Issue>6</b:Issue>
    <b:RefOrder>30</b:RefOrder>
  </b:Source>
  <b:Source>
    <b:Tag>Rho18</b:Tag>
    <b:SourceType>JournalArticle</b:SourceType>
    <b:Guid>{D84F10BC-0CD6-4AE2-B12F-E0780E4E0D09}</b:Guid>
    <b:Title>Reducing neonatal deaths in South Africa: Progress and challenges</b:Title>
    <b:Year>2018</b:Year>
    <b:JournalName>South African Medical Journal</b:JournalName>
    <b:Pages>9–16</b:Pages>
    <b:Author>
      <b:Author>
        <b:NameList>
          <b:Person>
            <b:Last>Rhoda</b:Last>
            <b:Middle>R</b:Middle>
            <b:First>N</b:First>
          </b:Person>
          <b:Person>
            <b:Last>Velaphi</b:Last>
            <b:First>S</b:First>
          </b:Person>
          <b:Person>
            <b:Last>Gebhardt</b:Last>
            <b:Middle>S</b:Middle>
            <b:First>G</b:First>
          </b:Person>
          <b:Person>
            <b:Last>Kauchali</b:Last>
            <b:First>S</b:First>
          </b:Person>
          <b:Person>
            <b:Last>Barron</b:Last>
            <b:First>P</b:First>
          </b:Person>
        </b:NameList>
      </b:Author>
    </b:Author>
    <b:Volume>108</b:Volume>
    <b:Issue>3</b:Issue>
    <b:RefOrder>31</b:RefOrder>
  </b:Source>
  <b:Source>
    <b:Tag>Hin18</b:Tag>
    <b:SourceType>JournalArticle</b:SourceType>
    <b:Guid>{3F59E10A-7C42-4168-BEEE-15C3B6F5126A}</b:Guid>
    <b:Title>Intrapartum foetal monitoring and the spectre of litigation: A qualitative study of midwives' views.</b:Title>
    <b:JournalName>Clinical governance: an international journal</b:JournalName>
    <b:Year>2018</b:Year>
    <b:Pages>233-243</b:Pages>
    <b:Author>
      <b:Author>
        <b:NameList>
          <b:Person>
            <b:Last>Hindley</b:Last>
            <b:First>C</b:First>
          </b:Person>
          <b:Person>
            <b:Last>Thomson</b:Last>
            <b:Middle>M</b:Middle>
            <b:First>A</b:First>
          </b:Person>
        </b:NameList>
      </b:Author>
    </b:Author>
    <b:Volume>12</b:Volume>
    <b:Issue>4</b:Issue>
    <b:RefOrder>32</b:RefOrder>
  </b:Source>
  <b:Source>
    <b:Tag>Bro17</b:Tag>
    <b:SourceType>Report</b:SourceType>
    <b:Guid>{CA0409DB-7DF4-4587-93AC-7C1E85161DD6}</b:Guid>
    <b:Title>South Australian perinatal practice guidelines: foetal acid base balance assessment.</b:Title>
    <b:Year>2017</b:Year>
    <b:Author>
      <b:Author>
        <b:NameList>
          <b:Person>
            <b:Last>Brown</b:Last>
            <b:Middle>E</b:Middle>
            <b:First>A</b:First>
          </b:Person>
          <b:Person>
            <b:Last>Bastian</b:Last>
            <b:First>L</b:First>
          </b:Person>
          <b:Person>
            <b:Last>Yasin</b:Last>
            <b:First>A</b:First>
          </b:Person>
          <b:Person>
            <b:Last>Dikshit</b:Last>
            <b:First>S</b:First>
          </b:Person>
          <b:Person>
            <b:Last>Grivell</b:Last>
            <b:First>R</b:First>
          </b:Person>
          <b:Person>
            <b:Last>Yates</b:Last>
            <b:First>R</b:First>
          </b:Person>
        </b:NameList>
      </b:Author>
    </b:Author>
    <b:RefOrder>33</b:RefOrder>
  </b:Source>
  <b:Source>
    <b:Tag>Chu20</b:Tag>
    <b:SourceType>JournalArticle</b:SourceType>
    <b:Guid>{2B379B6A-CD4B-48F1-A696-26B04BDE7422}</b:Guid>
    <b:Title>Scattering transform for intrapartum foetal heart rate variability fractal analysis: a case-control study.</b:Title>
    <b:Year>2020</b:Year>
    <b:JournalName>IEEE Transactions on Biomedical Engineering</b:JournalName>
    <b:Pages>1100-1108</b:Pages>
    <b:Author>
      <b:Author>
        <b:NameList>
          <b:Person>
            <b:Last>Chudáček</b:Last>
            <b:First>V</b:First>
          </b:Person>
          <b:Person>
            <b:Last>Andén</b:Last>
            <b:First>J</b:First>
          </b:Person>
          <b:Person>
            <b:Last>Mallat</b:Last>
            <b:First>S</b:First>
          </b:Person>
          <b:Person>
            <b:Last>Abry</b:Last>
            <b:First>P</b:First>
          </b:Person>
          <b:Person>
            <b:Last>Doret</b:Last>
            <b:First>M</b:First>
          </b:Person>
        </b:NameList>
      </b:Author>
    </b:Author>
    <b:Volume>61</b:Volume>
    <b:Issue>4</b:Issue>
    <b:RefOrder>34</b:RefOrder>
  </b:Source>
  <b:Source>
    <b:Tag>Van19</b:Tag>
    <b:SourceType>JournalArticle</b:SourceType>
    <b:Guid>{0ED69F8E-4669-478E-90E6-65A4A4064D25}</b:Guid>
    <b:Title>Experiences and views of midwives performing antenatal cardiotocography in Dutch primary care: a qualitative study.</b:Title>
    <b:JournalName>Midwifery</b:JournalName>
    <b:Year>2019</b:Year>
    <b:Author>
      <b:Author>
        <b:NameList>
          <b:Person>
            <b:Last>Van der Pijl</b:Last>
            <b:Middle>G</b:Middle>
            <b:First>M</b:First>
          </b:Person>
          <b:Person>
            <b:Last>Groenestege</b:Last>
            <b:Middle>T</b:Middle>
            <b:First>E</b:First>
          </b:Person>
          <b:Person>
            <b:Last>Verhoeven</b:Last>
            <b:Middle>J</b:Middle>
            <b:First>C</b:First>
          </b:Person>
        </b:NameList>
      </b:Author>
    </b:Author>
    <b:RefOrder>35</b:RefOrder>
  </b:Source>
  <b:Source>
    <b:Tag>Pea18</b:Tag>
    <b:SourceType>Report</b:SourceType>
    <b:Guid>{E0F1E9D7-EA6E-4EA5-8B5B-C20C56D87975}</b:Guid>
    <b:Title>Childbirth care. World Health Organization: opportunities for Africa’s newborns: practical data, policy and programmatic support for newborn care in Africa.</b:Title>
    <b:Year>2018</b:Year>
    <b:Publisher>WHO</b:Publisher>
    <b:City>Geneva</b:City>
    <b:Author>
      <b:Author>
        <b:NameList>
          <b:Person>
            <b:Last>Pearson</b:Last>
            <b:First>L</b:First>
          </b:Person>
          <b:Person>
            <b:Last>Larsson</b:Last>
            <b:First>M</b:First>
          </b:Person>
          <b:Person>
            <b:Last>Fauveau</b:Last>
            <b:First>V</b:First>
          </b:Person>
          <b:Person>
            <b:Last>Standley</b:Last>
            <b:First>J</b:First>
          </b:Person>
        </b:NameList>
      </b:Author>
    </b:Author>
    <b:RefOrder>36</b:RefOrder>
  </b:Source>
  <b:Source>
    <b:Tag>Peh19</b:Tag>
    <b:SourceType>JournalArticle</b:SourceType>
    <b:Guid>{9F5576C4-4FE6-4C06-A95C-D80CE326086D}</b:Guid>
    <b:Title>Evaluation and impact of cardiotocography training programmes: a systematic review.</b:Title>
    <b:Year>2019</b:Year>
    <b:JournalName>BJOG: An International Journal of Obstetrics &amp; Gynaecology</b:JournalName>
    <b:Pages>926-935</b:Pages>
    <b:Author>
      <b:Author>
        <b:NameList>
          <b:Person>
            <b:Last>Pehrson</b:Last>
            <b:First>C</b:First>
          </b:Person>
          <b:Person>
            <b:Last>Sorensen</b:Last>
            <b:Middle>L</b:Middle>
            <b:First>J</b:First>
          </b:Person>
          <b:Person>
            <b:Last>Amer‐Wåhlin</b:Last>
            <b:First>I</b:First>
          </b:Person>
        </b:NameList>
      </b:Author>
    </b:Author>
    <b:Volume>118</b:Volume>
    <b:Issue>8</b:Issue>
    <b:RefOrder>37</b:RefOrder>
  </b:Source>
  <b:Source>
    <b:Tag>Law16</b:Tag>
    <b:SourceType>Report</b:SourceType>
    <b:Guid>{25D1A1A0-1DF5-4AA4-820F-907C11D971A2}</b:Guid>
    <b:Title>Introduction of cardiotocography monitoring improves birth outcomes in women with preeclampsia in Ghana</b:Title>
    <b:Year>2016</b:Year>
    <b:Author>
      <b:Author>
        <b:NameList>
          <b:Person>
            <b:Last>Lawrence</b:Last>
            <b:Middle>R</b:Middle>
            <b:First>E</b:First>
          </b:Person>
          <b:Person>
            <b:Last>Quarshie</b:Last>
            <b:Middle>L</b:Middle>
            <b:First>E</b:First>
          </b:Person>
          <b:Person>
            <b:Last>Lewis</b:Last>
            <b:Middle>F</b:Middle>
            <b:First>K</b:First>
          </b:Person>
          <b:Person>
            <b:Last>Peltzman</b:Last>
            <b:First>T</b:First>
          </b:Person>
          <b:Person>
            <b:Last>Anderson</b:Last>
            <b:Middle>J</b:Middle>
            <b:First>F</b:First>
          </b:Person>
        </b:NameList>
      </b:Author>
    </b:Author>
    <b:RefOrder>38</b:RefOrder>
  </b:Source>
  <b:Source>
    <b:Tag>Alt20</b:Tag>
    <b:SourceType>JournalArticle</b:SourceType>
    <b:Guid>{02077FB9-000A-4186-B0E8-B5938113CF22}</b:Guid>
    <b:Title>Practices and views on foetal heart monitoring: a structured observation and interview study. )</b:Title>
    <b:Year>2020</b:Year>
    <b:JournalName>BJOG: An International Journal of Obstetrics &amp; Gynaecology</b:JournalName>
    <b:Pages>409-418</b:Pages>
    <b:Volume>113</b:Volume>
    <b:Issue>4</b:Issue>
    <b:Author>
      <b:Author>
        <b:NameList>
          <b:Person>
            <b:Last>Altaf</b:Last>
            <b:First>S</b:First>
          </b:Person>
          <b:Person>
            <b:Last>Oppenheimer</b:Last>
            <b:First>C</b:First>
          </b:Person>
          <b:Person>
            <b:Last>Shaw</b:Last>
            <b:First>R</b:First>
          </b:Person>
          <b:Person>
            <b:Last>Waugh</b:Last>
            <b:First>J</b:First>
          </b:Person>
          <b:Person>
            <b:Last>Dxion-Woods</b:Last>
            <b:First>M</b:First>
          </b:Person>
        </b:NameList>
      </b:Author>
    </b:Author>
    <b:RefOrder>39</b:RefOrder>
  </b:Source>
  <b:Source>
    <b:Tag>Cha18</b:Tag>
    <b:SourceType>Book</b:SourceType>
    <b:Guid>{FF306BB3-0DE5-4FB9-82F4-88FCA795CBA1}</b:Guid>
    <b:Title>he midwife's labour and birth handbook.</b:Title>
    <b:Year>2018</b:Year>
    <b:City>London</b:City>
    <b:Publisher>John Wiley &amp; Sons</b:Publisher>
    <b:Author>
      <b:Author>
        <b:NameList>
          <b:Person>
            <b:Last>Chapman</b:Last>
            <b:First>V</b:First>
          </b:Person>
          <b:Person>
            <b:Last>Charles</b:Last>
            <b:First>C</b:First>
          </b:Person>
        </b:NameList>
      </b:Author>
    </b:Author>
    <b:RefOrder>40</b:RefOrder>
  </b:Source>
  <b:Source>
    <b:Tag>Red14</b:Tag>
    <b:SourceType>JournalArticle</b:SourceType>
    <b:Guid>{DE36D097-BA52-4648-8A77-B66B613CDCEB}</b:Guid>
    <b:Title>Avoiding CTG misinterpretation: A review of the latest Dawes-Redman CTG analysis.</b:Title>
    <b:Year>2014</b:Year>
    <b:JournalName>British Journal of Midwifery</b:JournalName>
    <b:Pages>2-5</b:Pages>
    <b:Author>
      <b:Author>
        <b:NameList>
          <b:Person>
            <b:Last>Redman</b:Last>
            <b:Middle>W</b:Middle>
            <b:First>C</b:First>
          </b:Person>
          <b:Person>
            <b:Last>Moulden</b:Last>
            <b:First>M</b:First>
          </b:Person>
        </b:NameList>
      </b:Author>
    </b:Author>
    <b:Volume>22</b:Volume>
    <b:Issue>1</b:Issue>
    <b:RefOrder>41</b:RefOrder>
  </b:Source>
  <b:Source>
    <b:Tag>Jap22</b:Tag>
    <b:SourceType>JournalArticle</b:SourceType>
    <b:Guid>{CE485443-E3F8-4AF1-A647-4B2150366622}</b:Guid>
    <b:Title>The overuse of intrapartum cardiotocography (CTG) for low-risk women: An actor-network theory analysis of data from focus groups</b:Title>
    <b:JournalName>Women and Birth</b:JournalName>
    <b:Year>2022</b:Year>
    <b:DOI>https://doi.org/10.1016/j.wombi.2022.01.003</b:DOI>
    <b:Author>
      <b:Author>
        <b:NameList>
          <b:Person>
            <b:Last>Japsen</b:Last>
            <b:First>I</b:First>
          </b:Person>
          <b:Person>
            <b:Last>Blix</b:Last>
            <b:First>E</b:First>
          </b:Person>
          <b:Person>
            <b:Last>Cooke</b:Last>
            <b:First>H</b:First>
          </b:Person>
          <b:Person>
            <b:Last>Adrain</b:Last>
            <b:Middle>W</b:Middle>
            <b:First>S</b:First>
          </b:Person>
          <b:Person>
            <b:Last>Maude</b:Last>
            <b:First>R</b:First>
          </b:Person>
        </b:NameList>
      </b:Author>
    </b:Author>
    <b:RefOrder>42</b:RefOrder>
  </b:Source>
</b:Sources>
</file>

<file path=customXml/itemProps1.xml><?xml version="1.0" encoding="utf-8"?>
<ds:datastoreItem xmlns:ds="http://schemas.openxmlformats.org/officeDocument/2006/customXml" ds:itemID="{60034A91-6FF4-4E72-884F-1B241ECA18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379</TotalTime>
  <Pages>49</Pages>
  <Words>9669</Words>
  <Characters>55116</Characters>
  <Application>Microsoft Office Word</Application>
  <DocSecurity>0</DocSecurity>
  <Lines>459</Lines>
  <Paragraphs>129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64656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APPIAH BISMARK</dc:creator>
  <cp:keywords/>
  <dc:description/>
  <cp:lastModifiedBy>CASINO</cp:lastModifiedBy>
  <cp:revision>20</cp:revision>
  <cp:lastPrinted>2022-11-21T14:13:00Z</cp:lastPrinted>
  <dcterms:created xsi:type="dcterms:W3CDTF">2022-11-06T16:02:00Z</dcterms:created>
  <dcterms:modified xsi:type="dcterms:W3CDTF">2022-11-21T14:20:00Z</dcterms:modified>
</cp:coreProperties>
</file>